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BC" w:rsidRPr="00C8633E" w:rsidRDefault="008B56BC" w:rsidP="00F96447">
      <w:pPr>
        <w:spacing w:before="40" w:after="40" w:line="264" w:lineRule="auto"/>
        <w:rPr>
          <w:rFonts w:ascii="Ebrima" w:hAnsi="Ebrima"/>
          <w:sz w:val="24"/>
        </w:rPr>
      </w:pPr>
    </w:p>
    <w:p w:rsidR="00F96447" w:rsidRPr="00C8633E" w:rsidRDefault="0037168A" w:rsidP="00F96447">
      <w:pPr>
        <w:spacing w:before="40" w:after="40" w:line="264" w:lineRule="auto"/>
        <w:rPr>
          <w:rFonts w:ascii="Ebrima" w:hAnsi="Ebrima"/>
        </w:rPr>
      </w:pPr>
      <w:r w:rsidRPr="0037168A">
        <w:rPr>
          <w:noProof/>
          <w:lang w:eastAsia="en-GB"/>
        </w:rPr>
        <w:drawing>
          <wp:inline distT="0" distB="0" distL="0" distR="0" wp14:anchorId="1B426213" wp14:editId="5CB927F3">
            <wp:extent cx="5731510" cy="573151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47" w:rsidRPr="00C8633E" w:rsidRDefault="00F96447" w:rsidP="00F96447">
      <w:pPr>
        <w:spacing w:before="40" w:after="40" w:line="264" w:lineRule="auto"/>
        <w:rPr>
          <w:rFonts w:ascii="Ebrima" w:hAnsi="Ebrima"/>
          <w:sz w:val="24"/>
        </w:rPr>
      </w:pPr>
    </w:p>
    <w:p w:rsidR="00F96447" w:rsidRPr="00C8633E" w:rsidRDefault="00F96447" w:rsidP="00F96447">
      <w:pPr>
        <w:spacing w:before="40" w:after="40" w:line="264" w:lineRule="auto"/>
        <w:rPr>
          <w:rFonts w:ascii="Ebrima" w:hAnsi="Ebrima"/>
          <w:sz w:val="24"/>
        </w:rPr>
      </w:pPr>
    </w:p>
    <w:p w:rsidR="00F96447" w:rsidRDefault="00F96447" w:rsidP="00F96447">
      <w:pPr>
        <w:spacing w:before="40" w:after="40" w:line="264" w:lineRule="auto"/>
        <w:rPr>
          <w:rFonts w:ascii="Ebrima" w:hAnsi="Ebrima"/>
          <w:sz w:val="24"/>
        </w:rPr>
      </w:pPr>
      <w:r w:rsidRPr="00C8633E">
        <w:rPr>
          <w:rFonts w:ascii="Ebrima" w:hAnsi="Ebrima"/>
          <w:sz w:val="24"/>
        </w:rPr>
        <w:br w:type="page"/>
      </w:r>
    </w:p>
    <w:p w:rsidR="00AD0FA0" w:rsidRDefault="00AD0FA0" w:rsidP="00F96447">
      <w:pPr>
        <w:spacing w:before="40" w:after="40" w:line="264" w:lineRule="auto"/>
        <w:rPr>
          <w:rFonts w:ascii="Ebrima" w:hAnsi="Ebrima"/>
          <w:sz w:val="24"/>
        </w:rPr>
      </w:pPr>
    </w:p>
    <w:p w:rsidR="00AD0FA0" w:rsidRPr="00C8633E" w:rsidRDefault="00AD0FA0" w:rsidP="00F96447">
      <w:pPr>
        <w:spacing w:before="40" w:after="40" w:line="264" w:lineRule="auto"/>
        <w:rPr>
          <w:rFonts w:ascii="Ebrima" w:hAnsi="Ebrim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F96447" w:rsidRPr="00C8633E" w:rsidTr="0066477D">
        <w:tc>
          <w:tcPr>
            <w:tcW w:w="3369" w:type="dxa"/>
          </w:tcPr>
          <w:p w:rsidR="00F96447" w:rsidRPr="00C8633E" w:rsidRDefault="00F96447" w:rsidP="0066477D">
            <w:pPr>
              <w:spacing w:before="60" w:after="20" w:line="264" w:lineRule="auto"/>
              <w:rPr>
                <w:rFonts w:ascii="Ebrima" w:hAnsi="Ebrima"/>
                <w:color w:val="1F497D" w:themeColor="text2"/>
                <w:sz w:val="28"/>
              </w:rPr>
            </w:pPr>
            <w:r w:rsidRPr="00C8633E">
              <w:rPr>
                <w:rFonts w:ascii="Ebrima" w:hAnsi="Ebrima"/>
                <w:color w:val="1F497D" w:themeColor="text2"/>
                <w:sz w:val="28"/>
              </w:rPr>
              <w:t>Information requested</w:t>
            </w:r>
          </w:p>
        </w:tc>
        <w:tc>
          <w:tcPr>
            <w:tcW w:w="5873" w:type="dxa"/>
            <w:vAlign w:val="center"/>
          </w:tcPr>
          <w:p w:rsidR="00F96447" w:rsidRPr="00C8633E" w:rsidRDefault="00F96447" w:rsidP="0066477D">
            <w:pPr>
              <w:spacing w:before="80" w:after="20" w:line="264" w:lineRule="auto"/>
              <w:rPr>
                <w:rFonts w:ascii="Ebrima" w:hAnsi="Ebrima"/>
                <w:sz w:val="24"/>
              </w:rPr>
            </w:pPr>
            <w:r w:rsidRPr="00C8633E">
              <w:rPr>
                <w:rFonts w:ascii="Ebrima" w:hAnsi="Ebrima"/>
                <w:sz w:val="24"/>
              </w:rPr>
              <w:t>Live births by ward by month</w:t>
            </w:r>
          </w:p>
        </w:tc>
      </w:tr>
      <w:tr w:rsidR="00F96447" w:rsidRPr="00C8633E" w:rsidTr="0066477D">
        <w:tc>
          <w:tcPr>
            <w:tcW w:w="3369" w:type="dxa"/>
          </w:tcPr>
          <w:p w:rsidR="00F96447" w:rsidRPr="00C8633E" w:rsidRDefault="00F96447" w:rsidP="0066477D">
            <w:pPr>
              <w:spacing w:before="60" w:after="20" w:line="264" w:lineRule="auto"/>
              <w:rPr>
                <w:rFonts w:ascii="Ebrima" w:hAnsi="Ebrima"/>
                <w:color w:val="1F497D" w:themeColor="text2"/>
                <w:sz w:val="28"/>
              </w:rPr>
            </w:pPr>
            <w:r w:rsidRPr="00C8633E">
              <w:rPr>
                <w:rFonts w:ascii="Ebrima" w:hAnsi="Ebrima"/>
                <w:color w:val="1F497D" w:themeColor="text2"/>
                <w:sz w:val="28"/>
              </w:rPr>
              <w:t>Request from</w:t>
            </w:r>
          </w:p>
        </w:tc>
        <w:tc>
          <w:tcPr>
            <w:tcW w:w="5873" w:type="dxa"/>
            <w:vAlign w:val="center"/>
          </w:tcPr>
          <w:p w:rsidR="00F96447" w:rsidRPr="00C8633E" w:rsidRDefault="00F96447" w:rsidP="0066477D">
            <w:pPr>
              <w:spacing w:before="80" w:after="20" w:line="264" w:lineRule="auto"/>
              <w:rPr>
                <w:rFonts w:ascii="Ebrima" w:hAnsi="Ebrima"/>
                <w:sz w:val="24"/>
              </w:rPr>
            </w:pPr>
            <w:r w:rsidRPr="00C8633E">
              <w:rPr>
                <w:rFonts w:ascii="Ebrima" w:hAnsi="Ebrima"/>
                <w:sz w:val="24"/>
              </w:rPr>
              <w:t>Children’s services</w:t>
            </w:r>
          </w:p>
        </w:tc>
      </w:tr>
      <w:tr w:rsidR="00F96447" w:rsidRPr="00C8633E" w:rsidTr="0066477D">
        <w:tc>
          <w:tcPr>
            <w:tcW w:w="3369" w:type="dxa"/>
          </w:tcPr>
          <w:p w:rsidR="00F96447" w:rsidRPr="00C8633E" w:rsidRDefault="00F96447" w:rsidP="0066477D">
            <w:pPr>
              <w:spacing w:before="60" w:after="20" w:line="264" w:lineRule="auto"/>
              <w:rPr>
                <w:rFonts w:ascii="Ebrima" w:hAnsi="Ebrima"/>
                <w:color w:val="1F497D" w:themeColor="text2"/>
                <w:sz w:val="28"/>
              </w:rPr>
            </w:pPr>
            <w:r w:rsidRPr="00C8633E">
              <w:rPr>
                <w:rFonts w:ascii="Ebrima" w:hAnsi="Ebrima"/>
                <w:color w:val="1F497D" w:themeColor="text2"/>
                <w:sz w:val="28"/>
              </w:rPr>
              <w:t>Purpose</w:t>
            </w:r>
          </w:p>
        </w:tc>
        <w:tc>
          <w:tcPr>
            <w:tcW w:w="5873" w:type="dxa"/>
            <w:vAlign w:val="center"/>
          </w:tcPr>
          <w:p w:rsidR="00F96447" w:rsidRPr="00C8633E" w:rsidRDefault="00B7727E" w:rsidP="0066477D">
            <w:pPr>
              <w:spacing w:before="80" w:after="20" w:line="264" w:lineRule="auto"/>
              <w:rPr>
                <w:rFonts w:ascii="Ebrima" w:hAnsi="Ebrima"/>
                <w:sz w:val="24"/>
              </w:rPr>
            </w:pPr>
            <w:r w:rsidRPr="00C8633E">
              <w:rPr>
                <w:rFonts w:ascii="Ebrima" w:hAnsi="Ebrima"/>
                <w:sz w:val="24"/>
              </w:rPr>
              <w:t>Live births figures will feed local models to determine childcare sufficiency and school place planning</w:t>
            </w:r>
          </w:p>
        </w:tc>
      </w:tr>
      <w:tr w:rsidR="00F96447" w:rsidRPr="00C8633E" w:rsidTr="0066477D">
        <w:tc>
          <w:tcPr>
            <w:tcW w:w="3369" w:type="dxa"/>
          </w:tcPr>
          <w:p w:rsidR="00F96447" w:rsidRPr="00C8633E" w:rsidRDefault="00F96447" w:rsidP="0066477D">
            <w:pPr>
              <w:spacing w:before="60" w:after="20" w:line="264" w:lineRule="auto"/>
              <w:rPr>
                <w:rFonts w:ascii="Ebrima" w:hAnsi="Ebrima"/>
                <w:color w:val="1F497D" w:themeColor="text2"/>
                <w:sz w:val="28"/>
              </w:rPr>
            </w:pPr>
            <w:r w:rsidRPr="00C8633E">
              <w:rPr>
                <w:rFonts w:ascii="Ebrima" w:hAnsi="Ebrima"/>
                <w:color w:val="1F497D" w:themeColor="text2"/>
                <w:sz w:val="28"/>
              </w:rPr>
              <w:t>Date completed</w:t>
            </w:r>
          </w:p>
        </w:tc>
        <w:tc>
          <w:tcPr>
            <w:tcW w:w="5873" w:type="dxa"/>
            <w:vAlign w:val="center"/>
          </w:tcPr>
          <w:p w:rsidR="00F96447" w:rsidRPr="00C8633E" w:rsidRDefault="00B7727E" w:rsidP="0066477D">
            <w:pPr>
              <w:spacing w:before="80" w:after="20" w:line="264" w:lineRule="auto"/>
              <w:rPr>
                <w:rFonts w:ascii="Ebrima" w:hAnsi="Ebrima"/>
                <w:sz w:val="24"/>
              </w:rPr>
            </w:pPr>
            <w:r w:rsidRPr="00C8633E">
              <w:rPr>
                <w:rFonts w:ascii="Ebrima" w:hAnsi="Ebrima"/>
                <w:sz w:val="24"/>
              </w:rPr>
              <w:t>November 2017</w:t>
            </w:r>
          </w:p>
        </w:tc>
      </w:tr>
      <w:tr w:rsidR="00F96447" w:rsidRPr="00C8633E" w:rsidTr="0066477D">
        <w:tc>
          <w:tcPr>
            <w:tcW w:w="3369" w:type="dxa"/>
          </w:tcPr>
          <w:p w:rsidR="00F96447" w:rsidRPr="00C8633E" w:rsidRDefault="00F96447" w:rsidP="0066477D">
            <w:pPr>
              <w:spacing w:before="60" w:after="20" w:line="264" w:lineRule="auto"/>
              <w:rPr>
                <w:rFonts w:ascii="Ebrima" w:hAnsi="Ebrima"/>
                <w:color w:val="1F497D" w:themeColor="text2"/>
                <w:sz w:val="28"/>
              </w:rPr>
            </w:pPr>
            <w:r w:rsidRPr="00C8633E">
              <w:rPr>
                <w:rFonts w:ascii="Ebrima" w:hAnsi="Ebrima"/>
                <w:color w:val="1F497D" w:themeColor="text2"/>
                <w:sz w:val="28"/>
              </w:rPr>
              <w:t>Analysis by</w:t>
            </w:r>
          </w:p>
        </w:tc>
        <w:tc>
          <w:tcPr>
            <w:tcW w:w="5873" w:type="dxa"/>
            <w:vAlign w:val="center"/>
          </w:tcPr>
          <w:p w:rsidR="00F96447" w:rsidRPr="00C8633E" w:rsidRDefault="003A37E1" w:rsidP="003A37E1">
            <w:pPr>
              <w:spacing w:before="80" w:after="20" w:line="264" w:lineRule="auto"/>
              <w:rPr>
                <w:rFonts w:ascii="Ebrima" w:hAnsi="Ebrima"/>
                <w:sz w:val="24"/>
              </w:rPr>
            </w:pPr>
            <w:r>
              <w:rPr>
                <w:rFonts w:ascii="Ebrima" w:hAnsi="Ebrima"/>
                <w:sz w:val="24"/>
              </w:rPr>
              <w:t xml:space="preserve">Tom Morgan (Principal </w:t>
            </w:r>
            <w:r w:rsidR="00B7727E" w:rsidRPr="00C8633E">
              <w:rPr>
                <w:rFonts w:ascii="Ebrima" w:hAnsi="Ebrima"/>
                <w:sz w:val="24"/>
              </w:rPr>
              <w:t xml:space="preserve">Public Health </w:t>
            </w:r>
            <w:r>
              <w:rPr>
                <w:rFonts w:ascii="Ebrima" w:hAnsi="Ebrima"/>
                <w:sz w:val="24"/>
              </w:rPr>
              <w:t>Analyst)</w:t>
            </w:r>
          </w:p>
        </w:tc>
      </w:tr>
    </w:tbl>
    <w:p w:rsidR="00F96447" w:rsidRPr="00C8633E" w:rsidRDefault="00F96447" w:rsidP="00F96447">
      <w:pPr>
        <w:spacing w:before="40" w:after="40" w:line="264" w:lineRule="auto"/>
        <w:rPr>
          <w:rFonts w:ascii="Ebrima" w:hAnsi="Ebrima"/>
          <w:sz w:val="24"/>
        </w:rPr>
      </w:pPr>
    </w:p>
    <w:p w:rsidR="00F96447" w:rsidRDefault="00F96447" w:rsidP="00F96447">
      <w:pPr>
        <w:spacing w:before="40" w:after="40" w:line="264" w:lineRule="auto"/>
        <w:rPr>
          <w:rFonts w:ascii="Ebrima" w:hAnsi="Ebrima"/>
          <w:sz w:val="24"/>
        </w:rPr>
      </w:pPr>
    </w:p>
    <w:p w:rsidR="00AD0FA0" w:rsidRDefault="00AD0FA0" w:rsidP="00F96447">
      <w:pPr>
        <w:spacing w:before="40" w:after="40" w:line="264" w:lineRule="auto"/>
        <w:rPr>
          <w:rFonts w:ascii="Ebrima" w:hAnsi="Ebrima"/>
          <w:sz w:val="24"/>
        </w:rPr>
      </w:pPr>
    </w:p>
    <w:p w:rsidR="00AD0FA0" w:rsidRPr="00C8633E" w:rsidRDefault="00AD0FA0" w:rsidP="00F96447">
      <w:pPr>
        <w:spacing w:before="40" w:after="40" w:line="264" w:lineRule="auto"/>
        <w:rPr>
          <w:rFonts w:ascii="Ebrima" w:hAnsi="Ebrima"/>
          <w:sz w:val="24"/>
        </w:rPr>
      </w:pPr>
    </w:p>
    <w:p w:rsidR="00B7727E" w:rsidRPr="00C8633E" w:rsidRDefault="00B7727E" w:rsidP="00F96447">
      <w:pPr>
        <w:spacing w:before="40" w:after="40" w:line="264" w:lineRule="auto"/>
        <w:rPr>
          <w:rFonts w:ascii="Ebrima" w:hAnsi="Ebrima"/>
          <w:color w:val="1F497D" w:themeColor="text2"/>
          <w:sz w:val="28"/>
        </w:rPr>
      </w:pPr>
      <w:r w:rsidRPr="00C8633E">
        <w:rPr>
          <w:rFonts w:ascii="Ebrima" w:hAnsi="Ebrima"/>
          <w:color w:val="1F497D" w:themeColor="text2"/>
          <w:sz w:val="28"/>
        </w:rPr>
        <w:t>Summary</w:t>
      </w:r>
    </w:p>
    <w:p w:rsidR="00F02758" w:rsidRDefault="00931668" w:rsidP="00F96447">
      <w:pPr>
        <w:spacing w:before="40" w:after="40" w:line="264" w:lineRule="auto"/>
        <w:rPr>
          <w:rFonts w:ascii="Ebrima" w:hAnsi="Ebrima"/>
          <w:sz w:val="24"/>
        </w:rPr>
      </w:pPr>
      <w:r w:rsidRPr="00C8633E">
        <w:rPr>
          <w:rFonts w:ascii="Ebrima" w:hAnsi="Ebrima"/>
          <w:sz w:val="24"/>
        </w:rPr>
        <w:t xml:space="preserve">The number of live births in </w:t>
      </w:r>
      <w:r w:rsidR="003A37E1">
        <w:rPr>
          <w:rFonts w:ascii="Ebrima" w:hAnsi="Ebrima"/>
          <w:sz w:val="24"/>
        </w:rPr>
        <w:t>local authorities</w:t>
      </w:r>
      <w:r w:rsidRPr="00C8633E">
        <w:rPr>
          <w:rFonts w:ascii="Ebrima" w:hAnsi="Ebrima"/>
          <w:sz w:val="24"/>
        </w:rPr>
        <w:t xml:space="preserve"> needs to be known in order to plan appropriate provision of maternity and health visiting services, nursery sufficiency and school places.</w:t>
      </w:r>
    </w:p>
    <w:p w:rsidR="00D6741F" w:rsidRDefault="00931668" w:rsidP="00F96447">
      <w:pPr>
        <w:spacing w:before="40" w:after="40" w:line="264" w:lineRule="auto"/>
        <w:rPr>
          <w:rFonts w:ascii="Ebrima" w:hAnsi="Ebrima"/>
          <w:sz w:val="24"/>
        </w:rPr>
      </w:pPr>
      <w:r w:rsidRPr="00C8633E">
        <w:rPr>
          <w:rFonts w:ascii="Ebrima" w:hAnsi="Ebrima"/>
          <w:sz w:val="24"/>
        </w:rPr>
        <w:t xml:space="preserve">In Havering there were 3,400 live births in 2016. The </w:t>
      </w:r>
      <w:r w:rsidR="00A55677">
        <w:rPr>
          <w:rFonts w:ascii="Ebrima" w:hAnsi="Ebrima"/>
          <w:sz w:val="24"/>
        </w:rPr>
        <w:t>highest</w:t>
      </w:r>
      <w:r w:rsidRPr="00C8633E">
        <w:rPr>
          <w:rFonts w:ascii="Ebrima" w:hAnsi="Ebrima"/>
          <w:sz w:val="24"/>
        </w:rPr>
        <w:t xml:space="preserve"> number of live births </w:t>
      </w:r>
      <w:r w:rsidR="0037168A">
        <w:rPr>
          <w:rFonts w:ascii="Ebrima" w:hAnsi="Ebrima"/>
          <w:sz w:val="24"/>
        </w:rPr>
        <w:t>occurred</w:t>
      </w:r>
      <w:r w:rsidRPr="00C8633E">
        <w:rPr>
          <w:rFonts w:ascii="Ebrima" w:hAnsi="Ebrima"/>
          <w:sz w:val="24"/>
        </w:rPr>
        <w:t xml:space="preserve"> in the </w:t>
      </w:r>
      <w:r w:rsidR="0037168A">
        <w:rPr>
          <w:rFonts w:ascii="Ebrima" w:hAnsi="Ebrima"/>
          <w:sz w:val="24"/>
        </w:rPr>
        <w:t xml:space="preserve">ward of </w:t>
      </w:r>
      <w:r w:rsidR="0037168A" w:rsidRPr="00D6741F">
        <w:rPr>
          <w:rFonts w:ascii="Ebrima" w:hAnsi="Ebrima"/>
          <w:i/>
          <w:sz w:val="24"/>
        </w:rPr>
        <w:t>Brooklands</w:t>
      </w:r>
      <w:r w:rsidR="0037168A">
        <w:rPr>
          <w:rFonts w:ascii="Ebrima" w:hAnsi="Ebrima"/>
          <w:sz w:val="24"/>
        </w:rPr>
        <w:t xml:space="preserve"> (320, 9%) and the </w:t>
      </w:r>
      <w:r w:rsidRPr="00C8633E">
        <w:rPr>
          <w:rFonts w:ascii="Ebrima" w:hAnsi="Ebrima"/>
          <w:sz w:val="24"/>
        </w:rPr>
        <w:t>North locality (</w:t>
      </w:r>
      <w:r w:rsidR="006675AD">
        <w:rPr>
          <w:rFonts w:ascii="Ebrima" w:hAnsi="Ebrima"/>
          <w:sz w:val="24"/>
        </w:rPr>
        <w:t>1,260</w:t>
      </w:r>
      <w:r w:rsidR="003A37E1">
        <w:rPr>
          <w:rFonts w:ascii="Ebrima" w:hAnsi="Ebrima"/>
          <w:sz w:val="24"/>
        </w:rPr>
        <w:t>,</w:t>
      </w:r>
      <w:r w:rsidR="00564766">
        <w:rPr>
          <w:rFonts w:ascii="Ebrima" w:hAnsi="Ebrima"/>
          <w:sz w:val="24"/>
        </w:rPr>
        <w:t xml:space="preserve"> 37%</w:t>
      </w:r>
      <w:r w:rsidR="003A37E1">
        <w:rPr>
          <w:rFonts w:ascii="Ebrima" w:hAnsi="Ebrima"/>
          <w:sz w:val="24"/>
        </w:rPr>
        <w:t>)</w:t>
      </w:r>
      <w:r w:rsidR="00050DFC">
        <w:rPr>
          <w:rFonts w:ascii="Ebrima" w:hAnsi="Ebrima"/>
          <w:sz w:val="24"/>
        </w:rPr>
        <w:t xml:space="preserve">. </w:t>
      </w:r>
      <w:r w:rsidR="0037168A">
        <w:rPr>
          <w:rFonts w:ascii="Ebrima" w:hAnsi="Ebrima"/>
          <w:sz w:val="24"/>
        </w:rPr>
        <w:t xml:space="preserve">The </w:t>
      </w:r>
      <w:r w:rsidR="00050DFC">
        <w:rPr>
          <w:rFonts w:ascii="Ebrima" w:hAnsi="Ebrima"/>
          <w:sz w:val="24"/>
        </w:rPr>
        <w:t xml:space="preserve">lowest number of live births </w:t>
      </w:r>
      <w:r w:rsidR="00D6741F">
        <w:rPr>
          <w:rFonts w:ascii="Ebrima" w:hAnsi="Ebrima"/>
          <w:sz w:val="24"/>
        </w:rPr>
        <w:t xml:space="preserve">occurred in the ward of </w:t>
      </w:r>
      <w:r w:rsidR="00D6741F" w:rsidRPr="00D6741F">
        <w:rPr>
          <w:rFonts w:ascii="Ebrima" w:hAnsi="Ebrima"/>
          <w:i/>
          <w:sz w:val="24"/>
        </w:rPr>
        <w:t>Upminster</w:t>
      </w:r>
      <w:r w:rsidR="00D6741F">
        <w:rPr>
          <w:rFonts w:ascii="Ebrima" w:hAnsi="Ebrima"/>
          <w:sz w:val="24"/>
        </w:rPr>
        <w:t xml:space="preserve"> (110, 3%) and the</w:t>
      </w:r>
      <w:r w:rsidR="0037168A">
        <w:rPr>
          <w:rFonts w:ascii="Ebrima" w:hAnsi="Ebrima"/>
          <w:sz w:val="24"/>
        </w:rPr>
        <w:t xml:space="preserve"> South locality </w:t>
      </w:r>
      <w:r w:rsidR="00D6741F">
        <w:rPr>
          <w:rFonts w:ascii="Ebrima" w:hAnsi="Ebrima"/>
          <w:sz w:val="24"/>
        </w:rPr>
        <w:t>(910, 27%).</w:t>
      </w:r>
    </w:p>
    <w:p w:rsidR="00931668" w:rsidRDefault="00931668" w:rsidP="00F96447">
      <w:pPr>
        <w:spacing w:before="40" w:after="40" w:line="264" w:lineRule="auto"/>
        <w:rPr>
          <w:rFonts w:ascii="Ebrima" w:hAnsi="Ebrima"/>
          <w:sz w:val="24"/>
        </w:rPr>
      </w:pPr>
      <w:r w:rsidRPr="00C8633E">
        <w:rPr>
          <w:rFonts w:ascii="Ebrima" w:hAnsi="Ebrima"/>
          <w:sz w:val="24"/>
        </w:rPr>
        <w:t>The number of live births in Havering has increased by 4.4% per year since 2013; in England and Wales the rate has decreased slightly (-0.1%).</w:t>
      </w:r>
    </w:p>
    <w:p w:rsidR="0086340C" w:rsidRDefault="0086340C" w:rsidP="00F96447">
      <w:pPr>
        <w:spacing w:before="40" w:after="40" w:line="264" w:lineRule="auto"/>
        <w:rPr>
          <w:rFonts w:ascii="Ebrima" w:hAnsi="Ebrima"/>
          <w:sz w:val="24"/>
        </w:rPr>
      </w:pPr>
    </w:p>
    <w:p w:rsidR="00B10849" w:rsidRDefault="00B10849" w:rsidP="00F96447">
      <w:pPr>
        <w:spacing w:before="40" w:after="40" w:line="264" w:lineRule="auto"/>
        <w:rPr>
          <w:rFonts w:ascii="Ebrima" w:hAnsi="Ebrima"/>
          <w:sz w:val="24"/>
        </w:rPr>
      </w:pPr>
    </w:p>
    <w:p w:rsidR="0086340C" w:rsidRPr="00634899" w:rsidRDefault="00B10849" w:rsidP="0086340C">
      <w:pPr>
        <w:keepNext/>
        <w:keepLines/>
        <w:spacing w:before="40" w:after="40" w:line="264" w:lineRule="auto"/>
        <w:rPr>
          <w:rFonts w:ascii="Ebrima" w:hAnsi="Ebrima"/>
          <w:color w:val="1F497D" w:themeColor="text2"/>
          <w:sz w:val="28"/>
          <w:szCs w:val="28"/>
        </w:rPr>
      </w:pPr>
      <w:r w:rsidRPr="00634899">
        <w:rPr>
          <w:rFonts w:ascii="Ebrima" w:hAnsi="Ebrima"/>
          <w:color w:val="1F497D" w:themeColor="text2"/>
          <w:sz w:val="28"/>
          <w:szCs w:val="28"/>
        </w:rPr>
        <w:lastRenderedPageBreak/>
        <w:t>Annual live births</w:t>
      </w:r>
    </w:p>
    <w:p w:rsidR="00634899" w:rsidRPr="00634899" w:rsidRDefault="00B10849" w:rsidP="0086340C">
      <w:pPr>
        <w:keepNext/>
        <w:keepLines/>
        <w:spacing w:before="40" w:after="40" w:line="264" w:lineRule="auto"/>
        <w:rPr>
          <w:rFonts w:ascii="Ebrima" w:hAnsi="Ebrima"/>
          <w:sz w:val="24"/>
          <w:szCs w:val="24"/>
        </w:rPr>
      </w:pPr>
      <w:r w:rsidRPr="00634899">
        <w:rPr>
          <w:rFonts w:ascii="Ebrima" w:hAnsi="Ebrima"/>
          <w:sz w:val="24"/>
          <w:szCs w:val="24"/>
        </w:rPr>
        <w:t xml:space="preserve">The number of live births in each ward </w:t>
      </w:r>
      <w:r w:rsidR="00564766">
        <w:rPr>
          <w:rFonts w:ascii="Ebrima" w:hAnsi="Ebrima"/>
          <w:sz w:val="24"/>
          <w:szCs w:val="24"/>
        </w:rPr>
        <w:t>per</w:t>
      </w:r>
      <w:r w:rsidR="00634899" w:rsidRPr="00634899">
        <w:rPr>
          <w:rFonts w:ascii="Ebrima" w:hAnsi="Ebrima"/>
          <w:sz w:val="24"/>
          <w:szCs w:val="24"/>
        </w:rPr>
        <w:t xml:space="preserve"> year are shown by Locality in </w:t>
      </w:r>
      <w:r w:rsidR="00634899" w:rsidRPr="00634899">
        <w:rPr>
          <w:rFonts w:ascii="Ebrima" w:hAnsi="Ebrima"/>
          <w:sz w:val="24"/>
          <w:szCs w:val="24"/>
        </w:rPr>
        <w:fldChar w:fldCharType="begin"/>
      </w:r>
      <w:r w:rsidR="00634899" w:rsidRPr="00634899">
        <w:rPr>
          <w:rFonts w:ascii="Ebrima" w:hAnsi="Ebrima"/>
          <w:sz w:val="24"/>
          <w:szCs w:val="24"/>
        </w:rPr>
        <w:instrText xml:space="preserve"> REF _Ref498585770 \h  \* MERGEFORMAT </w:instrText>
      </w:r>
      <w:r w:rsidR="00634899" w:rsidRPr="00634899">
        <w:rPr>
          <w:rFonts w:ascii="Ebrima" w:hAnsi="Ebrima"/>
          <w:sz w:val="24"/>
          <w:szCs w:val="24"/>
        </w:rPr>
      </w:r>
      <w:r w:rsidR="00634899" w:rsidRPr="00634899">
        <w:rPr>
          <w:rFonts w:ascii="Ebrima" w:hAnsi="Ebrima"/>
          <w:sz w:val="24"/>
          <w:szCs w:val="24"/>
        </w:rPr>
        <w:fldChar w:fldCharType="separate"/>
      </w:r>
      <w:r w:rsidR="00634899" w:rsidRPr="00634899">
        <w:rPr>
          <w:rFonts w:ascii="Ebrima" w:hAnsi="Ebrima"/>
          <w:sz w:val="24"/>
          <w:szCs w:val="24"/>
        </w:rPr>
        <w:t xml:space="preserve">Figure </w:t>
      </w:r>
      <w:r w:rsidR="00634899" w:rsidRPr="00634899">
        <w:rPr>
          <w:rFonts w:ascii="Ebrima" w:hAnsi="Ebrima"/>
          <w:noProof/>
          <w:sz w:val="24"/>
          <w:szCs w:val="24"/>
        </w:rPr>
        <w:t>1</w:t>
      </w:r>
      <w:r w:rsidR="00634899" w:rsidRPr="00634899">
        <w:rPr>
          <w:rFonts w:ascii="Ebrima" w:hAnsi="Ebrima"/>
          <w:sz w:val="24"/>
          <w:szCs w:val="24"/>
        </w:rPr>
        <w:fldChar w:fldCharType="end"/>
      </w:r>
      <w:r w:rsidR="00634899" w:rsidRPr="00634899">
        <w:rPr>
          <w:rFonts w:ascii="Ebrima" w:hAnsi="Ebrima"/>
          <w:sz w:val="24"/>
          <w:szCs w:val="24"/>
        </w:rPr>
        <w:t xml:space="preserve">, </w:t>
      </w:r>
      <w:r w:rsidR="00634899" w:rsidRPr="00634899">
        <w:rPr>
          <w:rFonts w:ascii="Ebrima" w:hAnsi="Ebrima"/>
          <w:sz w:val="24"/>
          <w:szCs w:val="24"/>
        </w:rPr>
        <w:fldChar w:fldCharType="begin"/>
      </w:r>
      <w:r w:rsidR="00634899" w:rsidRPr="00634899">
        <w:rPr>
          <w:rFonts w:ascii="Ebrima" w:hAnsi="Ebrima"/>
          <w:sz w:val="24"/>
          <w:szCs w:val="24"/>
        </w:rPr>
        <w:instrText xml:space="preserve"> REF _Ref498585845 \h  \* MERGEFORMAT </w:instrText>
      </w:r>
      <w:r w:rsidR="00634899" w:rsidRPr="00634899">
        <w:rPr>
          <w:rFonts w:ascii="Ebrima" w:hAnsi="Ebrima"/>
          <w:sz w:val="24"/>
          <w:szCs w:val="24"/>
        </w:rPr>
      </w:r>
      <w:r w:rsidR="00634899" w:rsidRPr="00634899">
        <w:rPr>
          <w:rFonts w:ascii="Ebrima" w:hAnsi="Ebrima"/>
          <w:sz w:val="24"/>
          <w:szCs w:val="24"/>
        </w:rPr>
        <w:fldChar w:fldCharType="separate"/>
      </w:r>
      <w:r w:rsidR="00634899" w:rsidRPr="00634899">
        <w:rPr>
          <w:rFonts w:ascii="Ebrima" w:hAnsi="Ebrima"/>
          <w:sz w:val="24"/>
          <w:szCs w:val="24"/>
        </w:rPr>
        <w:t xml:space="preserve">Figure </w:t>
      </w:r>
      <w:r w:rsidR="00634899" w:rsidRPr="00634899">
        <w:rPr>
          <w:rFonts w:ascii="Ebrima" w:hAnsi="Ebrima"/>
          <w:noProof/>
          <w:sz w:val="24"/>
          <w:szCs w:val="24"/>
        </w:rPr>
        <w:t>2</w:t>
      </w:r>
      <w:r w:rsidR="00634899" w:rsidRPr="00634899">
        <w:rPr>
          <w:rFonts w:ascii="Ebrima" w:hAnsi="Ebrima"/>
          <w:sz w:val="24"/>
          <w:szCs w:val="24"/>
        </w:rPr>
        <w:fldChar w:fldCharType="end"/>
      </w:r>
      <w:r w:rsidR="00634899" w:rsidRPr="00634899">
        <w:rPr>
          <w:rFonts w:ascii="Ebrima" w:hAnsi="Ebrima"/>
          <w:sz w:val="24"/>
          <w:szCs w:val="24"/>
        </w:rPr>
        <w:t xml:space="preserve"> and </w:t>
      </w:r>
      <w:r w:rsidR="00634899" w:rsidRPr="00634899">
        <w:rPr>
          <w:rFonts w:ascii="Ebrima" w:hAnsi="Ebrima"/>
          <w:sz w:val="24"/>
          <w:szCs w:val="24"/>
        </w:rPr>
        <w:fldChar w:fldCharType="begin"/>
      </w:r>
      <w:r w:rsidR="00634899" w:rsidRPr="00634899">
        <w:rPr>
          <w:rFonts w:ascii="Ebrima" w:hAnsi="Ebrima"/>
          <w:sz w:val="24"/>
          <w:szCs w:val="24"/>
        </w:rPr>
        <w:instrText xml:space="preserve"> REF _Ref498585848 \h  \* MERGEFORMAT </w:instrText>
      </w:r>
      <w:r w:rsidR="00634899" w:rsidRPr="00634899">
        <w:rPr>
          <w:rFonts w:ascii="Ebrima" w:hAnsi="Ebrima"/>
          <w:sz w:val="24"/>
          <w:szCs w:val="24"/>
        </w:rPr>
      </w:r>
      <w:r w:rsidR="00634899" w:rsidRPr="00634899">
        <w:rPr>
          <w:rFonts w:ascii="Ebrima" w:hAnsi="Ebrima"/>
          <w:sz w:val="24"/>
          <w:szCs w:val="24"/>
        </w:rPr>
        <w:fldChar w:fldCharType="separate"/>
      </w:r>
      <w:r w:rsidR="00634899" w:rsidRPr="00634899">
        <w:rPr>
          <w:rFonts w:ascii="Ebrima" w:hAnsi="Ebrima"/>
          <w:sz w:val="24"/>
          <w:szCs w:val="24"/>
        </w:rPr>
        <w:t xml:space="preserve">Figure </w:t>
      </w:r>
      <w:r w:rsidR="00634899" w:rsidRPr="00634899">
        <w:rPr>
          <w:rFonts w:ascii="Ebrima" w:hAnsi="Ebrima"/>
          <w:noProof/>
          <w:sz w:val="24"/>
          <w:szCs w:val="24"/>
        </w:rPr>
        <w:t>3</w:t>
      </w:r>
      <w:r w:rsidR="00634899" w:rsidRPr="00634899">
        <w:rPr>
          <w:rFonts w:ascii="Ebrima" w:hAnsi="Ebrima"/>
          <w:sz w:val="24"/>
          <w:szCs w:val="24"/>
        </w:rPr>
        <w:fldChar w:fldCharType="end"/>
      </w:r>
      <w:r w:rsidR="00634899" w:rsidRPr="00634899">
        <w:rPr>
          <w:rFonts w:ascii="Ebrima" w:hAnsi="Ebrima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B10849" w:rsidRPr="0086340C" w:rsidTr="00B10849">
        <w:trPr>
          <w:cantSplit/>
          <w:trHeight w:val="567"/>
        </w:trPr>
        <w:tc>
          <w:tcPr>
            <w:tcW w:w="1242" w:type="dxa"/>
            <w:textDirection w:val="btLr"/>
          </w:tcPr>
          <w:p w:rsidR="00B10849" w:rsidRPr="00B10849" w:rsidRDefault="00B10849" w:rsidP="00B10849">
            <w:pPr>
              <w:keepNext/>
              <w:keepLines/>
              <w:spacing w:before="40" w:after="40" w:line="264" w:lineRule="auto"/>
              <w:ind w:left="113" w:right="113"/>
              <w:jc w:val="right"/>
              <w:rPr>
                <w:rFonts w:ascii="Ebrima" w:hAnsi="Ebrima"/>
                <w:sz w:val="28"/>
              </w:rPr>
            </w:pPr>
          </w:p>
        </w:tc>
        <w:tc>
          <w:tcPr>
            <w:tcW w:w="8000" w:type="dxa"/>
            <w:vMerge w:val="restart"/>
          </w:tcPr>
          <w:p w:rsidR="00B10849" w:rsidRDefault="00B10849" w:rsidP="0086340C">
            <w:pPr>
              <w:keepNext/>
              <w:spacing w:before="40" w:after="40" w:line="264" w:lineRule="auto"/>
            </w:pPr>
            <w:r>
              <w:rPr>
                <w:rFonts w:ascii="Ebrima" w:hAnsi="Ebrima"/>
                <w:noProof/>
                <w:sz w:val="24"/>
                <w:lang w:eastAsia="en-GB"/>
              </w:rPr>
              <w:drawing>
                <wp:inline distT="0" distB="0" distL="0" distR="0" wp14:anchorId="5A00A2B2" wp14:editId="656E72EF">
                  <wp:extent cx="4269600" cy="228240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600" cy="228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0849" w:rsidRDefault="00B10849" w:rsidP="0086340C">
            <w:pPr>
              <w:pStyle w:val="Caption"/>
              <w:rPr>
                <w:rFonts w:ascii="Ebrima" w:hAnsi="Ebrima"/>
                <w:sz w:val="24"/>
              </w:rPr>
            </w:pPr>
            <w:bookmarkStart w:id="0" w:name="_Ref498585770"/>
            <w:r>
              <w:t xml:space="preserve">Figure </w:t>
            </w:r>
            <w:fldSimple w:instr=" SEQ Figure \* ARABIC ">
              <w:r w:rsidR="00634899">
                <w:rPr>
                  <w:noProof/>
                </w:rPr>
                <w:t>1</w:t>
              </w:r>
            </w:fldSimple>
            <w:bookmarkEnd w:id="0"/>
          </w:p>
          <w:p w:rsidR="00B10849" w:rsidRPr="0086340C" w:rsidRDefault="00B10849" w:rsidP="00456A23">
            <w:pPr>
              <w:keepNext/>
              <w:keepLines/>
              <w:spacing w:before="40" w:after="40" w:line="264" w:lineRule="auto"/>
              <w:rPr>
                <w:rFonts w:ascii="Ebrima" w:hAnsi="Ebrima"/>
                <w:sz w:val="24"/>
              </w:rPr>
            </w:pPr>
          </w:p>
        </w:tc>
      </w:tr>
      <w:tr w:rsidR="00B10849" w:rsidRPr="0086340C" w:rsidTr="00B10849">
        <w:trPr>
          <w:cantSplit/>
          <w:trHeight w:val="1563"/>
        </w:trPr>
        <w:tc>
          <w:tcPr>
            <w:tcW w:w="1242" w:type="dxa"/>
            <w:textDirection w:val="btLr"/>
          </w:tcPr>
          <w:p w:rsidR="00B10849" w:rsidRPr="00B10849" w:rsidRDefault="00B10849" w:rsidP="00B10849">
            <w:pPr>
              <w:keepNext/>
              <w:keepLines/>
              <w:spacing w:before="40" w:after="40" w:line="264" w:lineRule="auto"/>
              <w:ind w:left="113" w:right="113"/>
              <w:jc w:val="right"/>
              <w:rPr>
                <w:rFonts w:ascii="Ebrima" w:hAnsi="Ebrima"/>
                <w:sz w:val="28"/>
              </w:rPr>
            </w:pPr>
            <w:r w:rsidRPr="00634899">
              <w:rPr>
                <w:rFonts w:ascii="Ebrima" w:hAnsi="Ebrima"/>
                <w:color w:val="365F91" w:themeColor="accent1" w:themeShade="BF"/>
                <w:sz w:val="28"/>
              </w:rPr>
              <w:t>North</w:t>
            </w:r>
          </w:p>
        </w:tc>
        <w:tc>
          <w:tcPr>
            <w:tcW w:w="8000" w:type="dxa"/>
            <w:vMerge/>
          </w:tcPr>
          <w:p w:rsidR="00B10849" w:rsidRDefault="00B10849" w:rsidP="0086340C">
            <w:pPr>
              <w:keepNext/>
              <w:spacing w:before="40" w:after="40" w:line="264" w:lineRule="auto"/>
              <w:rPr>
                <w:rFonts w:ascii="Ebrima" w:hAnsi="Ebrima"/>
                <w:noProof/>
                <w:sz w:val="24"/>
                <w:lang w:eastAsia="en-GB"/>
              </w:rPr>
            </w:pPr>
          </w:p>
        </w:tc>
      </w:tr>
      <w:tr w:rsidR="00B10849" w:rsidRPr="0086340C" w:rsidTr="00B10849">
        <w:trPr>
          <w:cantSplit/>
          <w:trHeight w:val="567"/>
        </w:trPr>
        <w:tc>
          <w:tcPr>
            <w:tcW w:w="1242" w:type="dxa"/>
            <w:textDirection w:val="btLr"/>
          </w:tcPr>
          <w:p w:rsidR="00B10849" w:rsidRPr="00B10849" w:rsidRDefault="00B10849" w:rsidP="00B10849">
            <w:pPr>
              <w:keepNext/>
              <w:keepLines/>
              <w:spacing w:before="40" w:after="40" w:line="264" w:lineRule="auto"/>
              <w:ind w:left="113" w:right="113"/>
              <w:jc w:val="right"/>
              <w:rPr>
                <w:rFonts w:ascii="Ebrima" w:hAnsi="Ebrima"/>
                <w:sz w:val="28"/>
              </w:rPr>
            </w:pPr>
          </w:p>
        </w:tc>
        <w:tc>
          <w:tcPr>
            <w:tcW w:w="8000" w:type="dxa"/>
            <w:vMerge w:val="restart"/>
          </w:tcPr>
          <w:p w:rsidR="00B10849" w:rsidRDefault="00B10849" w:rsidP="0086340C">
            <w:pPr>
              <w:keepNext/>
              <w:spacing w:before="40" w:after="40" w:line="264" w:lineRule="auto"/>
            </w:pPr>
            <w:r>
              <w:rPr>
                <w:rFonts w:ascii="Ebrima" w:hAnsi="Ebrima"/>
                <w:noProof/>
                <w:sz w:val="24"/>
                <w:lang w:eastAsia="en-GB"/>
              </w:rPr>
              <w:drawing>
                <wp:inline distT="0" distB="0" distL="0" distR="0" wp14:anchorId="593C351B" wp14:editId="75CE376E">
                  <wp:extent cx="4262400" cy="22896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400" cy="228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0849" w:rsidRDefault="00B10849" w:rsidP="0086340C">
            <w:pPr>
              <w:pStyle w:val="Caption"/>
              <w:rPr>
                <w:rFonts w:ascii="Ebrima" w:hAnsi="Ebrima"/>
                <w:sz w:val="24"/>
              </w:rPr>
            </w:pPr>
            <w:bookmarkStart w:id="1" w:name="_Ref498585845"/>
            <w:r>
              <w:t xml:space="preserve">Figure </w:t>
            </w:r>
            <w:fldSimple w:instr=" SEQ Figure \* ARABIC ">
              <w:r w:rsidR="00634899">
                <w:rPr>
                  <w:noProof/>
                </w:rPr>
                <w:t>2</w:t>
              </w:r>
            </w:fldSimple>
            <w:bookmarkEnd w:id="1"/>
          </w:p>
          <w:p w:rsidR="00B10849" w:rsidRDefault="00B10849" w:rsidP="0086340C">
            <w:pPr>
              <w:keepNext/>
              <w:spacing w:before="40" w:after="40" w:line="264" w:lineRule="auto"/>
              <w:rPr>
                <w:rFonts w:ascii="Ebrima" w:hAnsi="Ebrima"/>
                <w:noProof/>
                <w:sz w:val="24"/>
                <w:lang w:eastAsia="en-GB"/>
              </w:rPr>
            </w:pPr>
          </w:p>
        </w:tc>
      </w:tr>
      <w:tr w:rsidR="00B10849" w:rsidRPr="0086340C" w:rsidTr="00B10849">
        <w:trPr>
          <w:cantSplit/>
          <w:trHeight w:val="1563"/>
        </w:trPr>
        <w:tc>
          <w:tcPr>
            <w:tcW w:w="1242" w:type="dxa"/>
            <w:textDirection w:val="btLr"/>
          </w:tcPr>
          <w:p w:rsidR="00B10849" w:rsidRPr="00B10849" w:rsidRDefault="00B10849" w:rsidP="00B10849">
            <w:pPr>
              <w:keepNext/>
              <w:keepLines/>
              <w:spacing w:before="40" w:after="40" w:line="264" w:lineRule="auto"/>
              <w:ind w:left="113" w:right="113"/>
              <w:jc w:val="right"/>
              <w:rPr>
                <w:rFonts w:ascii="Ebrima" w:hAnsi="Ebrima"/>
                <w:sz w:val="28"/>
              </w:rPr>
            </w:pPr>
            <w:r w:rsidRPr="00634899">
              <w:rPr>
                <w:rFonts w:ascii="Ebrima" w:hAnsi="Ebrima"/>
                <w:color w:val="943634" w:themeColor="accent2" w:themeShade="BF"/>
                <w:sz w:val="28"/>
              </w:rPr>
              <w:t>Central</w:t>
            </w:r>
          </w:p>
        </w:tc>
        <w:tc>
          <w:tcPr>
            <w:tcW w:w="8000" w:type="dxa"/>
            <w:vMerge/>
          </w:tcPr>
          <w:p w:rsidR="00B10849" w:rsidRDefault="00B10849" w:rsidP="0086340C">
            <w:pPr>
              <w:keepNext/>
              <w:spacing w:before="40" w:after="40" w:line="264" w:lineRule="auto"/>
              <w:rPr>
                <w:rFonts w:ascii="Ebrima" w:hAnsi="Ebrima"/>
                <w:noProof/>
                <w:sz w:val="24"/>
                <w:lang w:eastAsia="en-GB"/>
              </w:rPr>
            </w:pPr>
          </w:p>
        </w:tc>
      </w:tr>
      <w:tr w:rsidR="00B10849" w:rsidRPr="0086340C" w:rsidTr="00B10849">
        <w:trPr>
          <w:cantSplit/>
          <w:trHeight w:val="567"/>
        </w:trPr>
        <w:tc>
          <w:tcPr>
            <w:tcW w:w="1242" w:type="dxa"/>
            <w:textDirection w:val="btLr"/>
          </w:tcPr>
          <w:p w:rsidR="00B10849" w:rsidRPr="00B10849" w:rsidRDefault="00B10849" w:rsidP="00B10849">
            <w:pPr>
              <w:keepNext/>
              <w:keepLines/>
              <w:spacing w:before="40" w:after="40" w:line="264" w:lineRule="auto"/>
              <w:ind w:left="113" w:right="113"/>
              <w:jc w:val="right"/>
              <w:rPr>
                <w:rFonts w:ascii="Ebrima" w:hAnsi="Ebrima"/>
                <w:sz w:val="28"/>
              </w:rPr>
            </w:pPr>
          </w:p>
        </w:tc>
        <w:tc>
          <w:tcPr>
            <w:tcW w:w="8000" w:type="dxa"/>
            <w:vMerge w:val="restart"/>
          </w:tcPr>
          <w:p w:rsidR="00B10849" w:rsidRDefault="00B10849" w:rsidP="00B10849">
            <w:pPr>
              <w:keepNext/>
              <w:spacing w:before="40" w:after="40" w:line="264" w:lineRule="auto"/>
            </w:pPr>
            <w:r>
              <w:rPr>
                <w:rFonts w:ascii="Ebrima" w:hAnsi="Ebrima"/>
                <w:noProof/>
                <w:sz w:val="24"/>
                <w:lang w:eastAsia="en-GB"/>
              </w:rPr>
              <w:drawing>
                <wp:inline distT="0" distB="0" distL="0" distR="0" wp14:anchorId="03316303" wp14:editId="18B01AB9">
                  <wp:extent cx="4269600" cy="229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600" cy="229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0849" w:rsidRDefault="00B10849" w:rsidP="00B10849">
            <w:pPr>
              <w:pStyle w:val="Caption"/>
              <w:rPr>
                <w:rFonts w:ascii="Ebrima" w:hAnsi="Ebrima"/>
                <w:sz w:val="24"/>
              </w:rPr>
            </w:pPr>
            <w:bookmarkStart w:id="2" w:name="_Ref498585848"/>
            <w:r>
              <w:t xml:space="preserve">Figure </w:t>
            </w:r>
            <w:fldSimple w:instr=" SEQ Figure \* ARABIC ">
              <w:r w:rsidR="00634899">
                <w:rPr>
                  <w:noProof/>
                </w:rPr>
                <w:t>3</w:t>
              </w:r>
            </w:fldSimple>
            <w:bookmarkEnd w:id="2"/>
          </w:p>
        </w:tc>
      </w:tr>
      <w:tr w:rsidR="00B10849" w:rsidRPr="0086340C" w:rsidTr="00B10849">
        <w:trPr>
          <w:cantSplit/>
          <w:trHeight w:val="1569"/>
        </w:trPr>
        <w:tc>
          <w:tcPr>
            <w:tcW w:w="1242" w:type="dxa"/>
            <w:textDirection w:val="btLr"/>
          </w:tcPr>
          <w:p w:rsidR="00B10849" w:rsidRPr="00B10849" w:rsidRDefault="00B10849" w:rsidP="00B10849">
            <w:pPr>
              <w:keepNext/>
              <w:keepLines/>
              <w:spacing w:before="40" w:after="40" w:line="264" w:lineRule="auto"/>
              <w:ind w:left="113" w:right="113"/>
              <w:jc w:val="right"/>
              <w:rPr>
                <w:rFonts w:ascii="Ebrima" w:hAnsi="Ebrima"/>
                <w:sz w:val="28"/>
              </w:rPr>
            </w:pPr>
            <w:r w:rsidRPr="00634899">
              <w:rPr>
                <w:rFonts w:ascii="Ebrima" w:hAnsi="Ebrima"/>
                <w:color w:val="76923C" w:themeColor="accent3" w:themeShade="BF"/>
                <w:sz w:val="28"/>
              </w:rPr>
              <w:t>South</w:t>
            </w:r>
          </w:p>
        </w:tc>
        <w:tc>
          <w:tcPr>
            <w:tcW w:w="8000" w:type="dxa"/>
            <w:vMerge/>
          </w:tcPr>
          <w:p w:rsidR="00B10849" w:rsidRDefault="00B10849" w:rsidP="00B10849">
            <w:pPr>
              <w:keepNext/>
              <w:spacing w:before="40" w:after="40" w:line="264" w:lineRule="auto"/>
              <w:rPr>
                <w:rFonts w:ascii="Ebrima" w:hAnsi="Ebrima"/>
                <w:noProof/>
                <w:sz w:val="24"/>
                <w:lang w:eastAsia="en-GB"/>
              </w:rPr>
            </w:pPr>
          </w:p>
        </w:tc>
      </w:tr>
    </w:tbl>
    <w:p w:rsidR="00634899" w:rsidRPr="00634899" w:rsidRDefault="00634899" w:rsidP="00634899">
      <w:pPr>
        <w:keepNext/>
        <w:keepLines/>
        <w:spacing w:before="40" w:after="40" w:line="264" w:lineRule="auto"/>
        <w:rPr>
          <w:rFonts w:ascii="Ebrima" w:hAnsi="Ebrima"/>
          <w:color w:val="1F497D" w:themeColor="text2"/>
          <w:sz w:val="28"/>
        </w:rPr>
      </w:pPr>
      <w:r w:rsidRPr="00634899">
        <w:rPr>
          <w:rFonts w:ascii="Ebrima" w:hAnsi="Ebrima"/>
          <w:color w:val="1F497D" w:themeColor="text2"/>
          <w:sz w:val="28"/>
        </w:rPr>
        <w:lastRenderedPageBreak/>
        <w:t>Quarterly live births</w:t>
      </w:r>
    </w:p>
    <w:p w:rsidR="00634899" w:rsidRPr="00634899" w:rsidRDefault="00634899" w:rsidP="00634899">
      <w:pPr>
        <w:spacing w:before="40" w:after="40" w:line="264" w:lineRule="auto"/>
        <w:rPr>
          <w:rFonts w:ascii="Ebrima" w:hAnsi="Ebrima"/>
          <w:sz w:val="24"/>
          <w:szCs w:val="24"/>
        </w:rPr>
      </w:pPr>
      <w:r w:rsidRPr="00634899">
        <w:rPr>
          <w:rFonts w:ascii="Ebrima" w:hAnsi="Ebrima"/>
          <w:sz w:val="24"/>
          <w:szCs w:val="24"/>
        </w:rPr>
        <w:t xml:space="preserve">The number of live births in each </w:t>
      </w:r>
      <w:r>
        <w:rPr>
          <w:rFonts w:ascii="Ebrima" w:hAnsi="Ebrima"/>
          <w:sz w:val="24"/>
          <w:szCs w:val="24"/>
        </w:rPr>
        <w:t>Locality</w:t>
      </w:r>
      <w:r w:rsidRPr="00634899">
        <w:rPr>
          <w:rFonts w:ascii="Ebrima" w:hAnsi="Ebrima"/>
          <w:sz w:val="24"/>
          <w:szCs w:val="24"/>
        </w:rPr>
        <w:t xml:space="preserve"> per </w:t>
      </w:r>
      <w:r>
        <w:rPr>
          <w:rFonts w:ascii="Ebrima" w:hAnsi="Ebrima"/>
          <w:sz w:val="24"/>
          <w:szCs w:val="24"/>
        </w:rPr>
        <w:t>quarter</w:t>
      </w:r>
      <w:r w:rsidRPr="00634899">
        <w:rPr>
          <w:rFonts w:ascii="Ebrima" w:hAnsi="Ebrima"/>
          <w:sz w:val="24"/>
          <w:szCs w:val="24"/>
        </w:rPr>
        <w:t xml:space="preserve"> are shown </w:t>
      </w:r>
      <w:r>
        <w:rPr>
          <w:rFonts w:ascii="Ebrima" w:hAnsi="Ebrima"/>
          <w:sz w:val="24"/>
          <w:szCs w:val="24"/>
        </w:rPr>
        <w:t>in</w:t>
      </w:r>
      <w:r w:rsidRPr="00634899">
        <w:rPr>
          <w:rFonts w:ascii="Ebrima" w:hAnsi="Ebrima"/>
          <w:sz w:val="24"/>
          <w:szCs w:val="24"/>
        </w:rPr>
        <w:t xml:space="preserve"> </w:t>
      </w:r>
      <w:r w:rsidRPr="00634899">
        <w:rPr>
          <w:rFonts w:ascii="Ebrima" w:hAnsi="Ebrima"/>
          <w:sz w:val="24"/>
          <w:szCs w:val="24"/>
        </w:rPr>
        <w:fldChar w:fldCharType="begin"/>
      </w:r>
      <w:r w:rsidRPr="00634899">
        <w:rPr>
          <w:rFonts w:ascii="Ebrima" w:hAnsi="Ebrima"/>
          <w:sz w:val="24"/>
          <w:szCs w:val="24"/>
        </w:rPr>
        <w:instrText xml:space="preserve"> REF _Ref498586088 \h  \* MERGEFORMAT </w:instrText>
      </w:r>
      <w:r w:rsidRPr="00634899">
        <w:rPr>
          <w:rFonts w:ascii="Ebrima" w:hAnsi="Ebrima"/>
          <w:sz w:val="24"/>
          <w:szCs w:val="24"/>
        </w:rPr>
      </w:r>
      <w:r w:rsidRPr="00634899">
        <w:rPr>
          <w:rFonts w:ascii="Ebrima" w:hAnsi="Ebrima"/>
          <w:sz w:val="24"/>
          <w:szCs w:val="24"/>
        </w:rPr>
        <w:fldChar w:fldCharType="separate"/>
      </w:r>
      <w:r w:rsidRPr="00634899">
        <w:rPr>
          <w:rFonts w:ascii="Ebrima" w:hAnsi="Ebrima"/>
          <w:sz w:val="24"/>
          <w:szCs w:val="24"/>
        </w:rPr>
        <w:t xml:space="preserve">Figure </w:t>
      </w:r>
      <w:r w:rsidRPr="00634899">
        <w:rPr>
          <w:rFonts w:ascii="Ebrima" w:hAnsi="Ebrima"/>
          <w:noProof/>
          <w:sz w:val="24"/>
          <w:szCs w:val="24"/>
        </w:rPr>
        <w:t>4</w:t>
      </w:r>
      <w:r w:rsidRPr="00634899">
        <w:rPr>
          <w:rFonts w:ascii="Ebrima" w:hAnsi="Ebrima"/>
          <w:sz w:val="24"/>
          <w:szCs w:val="24"/>
        </w:rPr>
        <w:fldChar w:fldCharType="end"/>
      </w:r>
      <w:r>
        <w:rPr>
          <w:rFonts w:ascii="Ebrima" w:hAnsi="Ebrima"/>
          <w:sz w:val="24"/>
          <w:szCs w:val="24"/>
        </w:rPr>
        <w:t>.</w:t>
      </w:r>
    </w:p>
    <w:p w:rsidR="00634899" w:rsidRDefault="00634899" w:rsidP="00634899">
      <w:pPr>
        <w:keepNext/>
        <w:spacing w:before="40" w:after="40" w:line="264" w:lineRule="auto"/>
      </w:pPr>
      <w:r>
        <w:rPr>
          <w:rFonts w:ascii="Ebrima" w:hAnsi="Ebrima"/>
          <w:noProof/>
          <w:sz w:val="24"/>
          <w:lang w:eastAsia="en-GB"/>
        </w:rPr>
        <w:drawing>
          <wp:inline distT="0" distB="0" distL="0" distR="0" wp14:anchorId="36FDDA44" wp14:editId="43AB2FE1">
            <wp:extent cx="5334635" cy="2847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634899" w:rsidRDefault="00634899" w:rsidP="00634899">
      <w:pPr>
        <w:pStyle w:val="Caption"/>
        <w:rPr>
          <w:rFonts w:ascii="Ebrima" w:hAnsi="Ebrima"/>
          <w:sz w:val="24"/>
        </w:rPr>
      </w:pPr>
      <w:bookmarkStart w:id="4" w:name="_Ref498586088"/>
      <w:r>
        <w:t xml:space="preserve">Figure </w:t>
      </w:r>
      <w:fldSimple w:instr=" SEQ Figure \* ARABIC ">
        <w:r>
          <w:rPr>
            <w:noProof/>
          </w:rPr>
          <w:t>4</w:t>
        </w:r>
      </w:fldSimple>
      <w:bookmarkEnd w:id="4"/>
    </w:p>
    <w:p w:rsidR="00634899" w:rsidRDefault="00634899" w:rsidP="00634899">
      <w:pPr>
        <w:spacing w:before="40" w:after="40" w:line="264" w:lineRule="auto"/>
        <w:rPr>
          <w:rFonts w:ascii="Ebrima" w:hAnsi="Ebrima"/>
          <w:sz w:val="24"/>
        </w:rPr>
      </w:pPr>
    </w:p>
    <w:p w:rsidR="00456A23" w:rsidRDefault="00456A23" w:rsidP="00456A23">
      <w:pPr>
        <w:spacing w:before="40" w:after="40" w:line="264" w:lineRule="auto"/>
        <w:rPr>
          <w:rFonts w:ascii="Ebrima" w:hAnsi="Ebrima"/>
          <w:sz w:val="24"/>
        </w:rPr>
      </w:pPr>
    </w:p>
    <w:p w:rsidR="00456A23" w:rsidRPr="00C8633E" w:rsidRDefault="00456A23" w:rsidP="00456A23">
      <w:pPr>
        <w:spacing w:before="40" w:after="40" w:line="264" w:lineRule="auto"/>
        <w:rPr>
          <w:rFonts w:ascii="Ebrima" w:hAnsi="Ebrima"/>
          <w:sz w:val="24"/>
        </w:rPr>
      </w:pPr>
    </w:p>
    <w:p w:rsidR="00456A23" w:rsidRPr="00C8633E" w:rsidRDefault="00456A23" w:rsidP="00456A23">
      <w:pPr>
        <w:spacing w:before="40" w:after="40" w:line="264" w:lineRule="auto"/>
        <w:rPr>
          <w:rFonts w:ascii="Ebrima" w:hAnsi="Ebrima"/>
          <w:color w:val="1F497D" w:themeColor="text2"/>
          <w:sz w:val="28"/>
        </w:rPr>
      </w:pPr>
      <w:r w:rsidRPr="00C8633E">
        <w:rPr>
          <w:rFonts w:ascii="Ebrima" w:hAnsi="Ebrima"/>
          <w:color w:val="1F497D" w:themeColor="text2"/>
          <w:sz w:val="28"/>
        </w:rPr>
        <w:t>Conclusion</w:t>
      </w:r>
    </w:p>
    <w:p w:rsidR="00456A23" w:rsidRPr="00C8633E" w:rsidRDefault="00456A23" w:rsidP="00456A23">
      <w:pPr>
        <w:spacing w:before="40" w:after="40" w:line="264" w:lineRule="auto"/>
        <w:rPr>
          <w:rFonts w:ascii="Ebrima" w:hAnsi="Ebrima"/>
          <w:sz w:val="24"/>
        </w:rPr>
      </w:pPr>
      <w:r w:rsidRPr="00C8633E">
        <w:rPr>
          <w:rFonts w:ascii="Ebrima" w:hAnsi="Ebrima"/>
          <w:sz w:val="24"/>
        </w:rPr>
        <w:t>The ward</w:t>
      </w:r>
      <w:r w:rsidR="00965E92">
        <w:rPr>
          <w:rFonts w:ascii="Ebrima" w:hAnsi="Ebrima"/>
          <w:sz w:val="24"/>
        </w:rPr>
        <w:t xml:space="preserve">s </w:t>
      </w:r>
      <w:r w:rsidRPr="00C8633E">
        <w:rPr>
          <w:rFonts w:ascii="Ebrima" w:hAnsi="Ebrima"/>
          <w:sz w:val="24"/>
        </w:rPr>
        <w:t xml:space="preserve">with the greatest number of </w:t>
      </w:r>
      <w:r w:rsidR="00965E92">
        <w:rPr>
          <w:rFonts w:ascii="Ebrima" w:hAnsi="Ebrima"/>
          <w:sz w:val="24"/>
        </w:rPr>
        <w:t xml:space="preserve">live </w:t>
      </w:r>
      <w:r w:rsidRPr="00C8633E">
        <w:rPr>
          <w:rFonts w:ascii="Ebrima" w:hAnsi="Ebrima"/>
          <w:sz w:val="24"/>
        </w:rPr>
        <w:t xml:space="preserve">births in 2016 were </w:t>
      </w:r>
      <w:r w:rsidRPr="00C8633E">
        <w:rPr>
          <w:rFonts w:ascii="Ebrima" w:hAnsi="Ebrima"/>
          <w:i/>
          <w:sz w:val="24"/>
        </w:rPr>
        <w:t>Brooklands</w:t>
      </w:r>
      <w:r w:rsidRPr="00C8633E">
        <w:rPr>
          <w:rFonts w:ascii="Ebrima" w:hAnsi="Ebrima"/>
          <w:sz w:val="24"/>
        </w:rPr>
        <w:t xml:space="preserve"> (310), </w:t>
      </w:r>
      <w:r w:rsidRPr="00C8633E">
        <w:rPr>
          <w:rFonts w:ascii="Ebrima" w:hAnsi="Ebrima"/>
          <w:i/>
          <w:sz w:val="24"/>
        </w:rPr>
        <w:t>Romford Town</w:t>
      </w:r>
      <w:r w:rsidRPr="00C8633E">
        <w:rPr>
          <w:rFonts w:ascii="Ebrima" w:hAnsi="Ebrima"/>
          <w:sz w:val="24"/>
        </w:rPr>
        <w:t xml:space="preserve"> (300) and </w:t>
      </w:r>
      <w:r w:rsidRPr="00C8633E">
        <w:rPr>
          <w:rFonts w:ascii="Ebrima" w:hAnsi="Ebrima"/>
          <w:i/>
          <w:sz w:val="24"/>
        </w:rPr>
        <w:t>Gooshays</w:t>
      </w:r>
      <w:r w:rsidRPr="00C8633E">
        <w:rPr>
          <w:rFonts w:ascii="Ebrima" w:hAnsi="Ebrima"/>
          <w:sz w:val="24"/>
        </w:rPr>
        <w:t xml:space="preserve"> (270). The wards with the largest annual increases in recent years were </w:t>
      </w:r>
      <w:r w:rsidRPr="00C8633E">
        <w:rPr>
          <w:rFonts w:ascii="Ebrima" w:hAnsi="Ebrima"/>
          <w:i/>
          <w:sz w:val="24"/>
        </w:rPr>
        <w:t>Gooshays</w:t>
      </w:r>
      <w:r w:rsidRPr="00C8633E">
        <w:rPr>
          <w:rFonts w:ascii="Ebrima" w:hAnsi="Ebrima"/>
          <w:sz w:val="24"/>
        </w:rPr>
        <w:t xml:space="preserve"> (13%), </w:t>
      </w:r>
      <w:r w:rsidRPr="00C8633E">
        <w:rPr>
          <w:rFonts w:ascii="Ebrima" w:hAnsi="Ebrima"/>
          <w:i/>
          <w:sz w:val="24"/>
        </w:rPr>
        <w:t>Harold Wood</w:t>
      </w:r>
      <w:r w:rsidRPr="00C8633E">
        <w:rPr>
          <w:rFonts w:ascii="Ebrima" w:hAnsi="Ebrima"/>
          <w:sz w:val="24"/>
        </w:rPr>
        <w:t xml:space="preserve"> (11%) and </w:t>
      </w:r>
      <w:r w:rsidRPr="00C8633E">
        <w:rPr>
          <w:rFonts w:ascii="Ebrima" w:hAnsi="Ebrima"/>
          <w:i/>
          <w:sz w:val="24"/>
        </w:rPr>
        <w:t>Elm Park</w:t>
      </w:r>
      <w:r w:rsidRPr="00C8633E">
        <w:rPr>
          <w:rFonts w:ascii="Ebrima" w:hAnsi="Ebrima"/>
          <w:sz w:val="24"/>
        </w:rPr>
        <w:t xml:space="preserve"> (9%). </w:t>
      </w:r>
      <w:r w:rsidR="00CB4027">
        <w:rPr>
          <w:rFonts w:ascii="Ebrima" w:hAnsi="Ebrima"/>
          <w:sz w:val="24"/>
        </w:rPr>
        <w:t>T</w:t>
      </w:r>
      <w:r w:rsidR="00CB4027" w:rsidRPr="00C8633E">
        <w:rPr>
          <w:rFonts w:ascii="Ebrima" w:hAnsi="Ebrima"/>
          <w:sz w:val="24"/>
        </w:rPr>
        <w:t>he ward</w:t>
      </w:r>
      <w:r w:rsidR="00CB4027">
        <w:rPr>
          <w:rFonts w:ascii="Ebrima" w:hAnsi="Ebrima"/>
          <w:sz w:val="24"/>
        </w:rPr>
        <w:t xml:space="preserve">s </w:t>
      </w:r>
      <w:r w:rsidRPr="00C8633E">
        <w:rPr>
          <w:rFonts w:ascii="Ebrima" w:hAnsi="Ebrima"/>
          <w:sz w:val="24"/>
        </w:rPr>
        <w:t xml:space="preserve">with the fewest births in 2016 were </w:t>
      </w:r>
      <w:r w:rsidRPr="00C8633E">
        <w:rPr>
          <w:rFonts w:ascii="Ebrima" w:hAnsi="Ebrima"/>
          <w:i/>
          <w:sz w:val="24"/>
        </w:rPr>
        <w:t>Upminster</w:t>
      </w:r>
      <w:r w:rsidRPr="00C8633E">
        <w:rPr>
          <w:rFonts w:ascii="Ebrima" w:hAnsi="Ebrima"/>
          <w:sz w:val="24"/>
        </w:rPr>
        <w:t xml:space="preserve"> (110) and </w:t>
      </w:r>
      <w:r w:rsidRPr="00C8633E">
        <w:rPr>
          <w:rFonts w:ascii="Ebrima" w:hAnsi="Ebrima"/>
          <w:i/>
          <w:sz w:val="24"/>
        </w:rPr>
        <w:t>Emerson Park</w:t>
      </w:r>
      <w:r w:rsidRPr="00C8633E">
        <w:rPr>
          <w:rFonts w:ascii="Ebrima" w:hAnsi="Ebrima"/>
          <w:sz w:val="24"/>
        </w:rPr>
        <w:t xml:space="preserve"> (110). The wards with the smallest annual increases (-1%) in recent years were </w:t>
      </w:r>
      <w:r w:rsidRPr="00C8633E">
        <w:rPr>
          <w:rFonts w:ascii="Ebrima" w:hAnsi="Ebrima"/>
          <w:i/>
          <w:sz w:val="24"/>
        </w:rPr>
        <w:t>Upminster</w:t>
      </w:r>
      <w:r w:rsidRPr="00C8633E">
        <w:rPr>
          <w:rFonts w:ascii="Ebrima" w:hAnsi="Ebrima"/>
          <w:sz w:val="24"/>
        </w:rPr>
        <w:t xml:space="preserve"> and </w:t>
      </w:r>
      <w:r w:rsidRPr="00C8633E">
        <w:rPr>
          <w:rFonts w:ascii="Ebrima" w:hAnsi="Ebrima"/>
          <w:i/>
          <w:sz w:val="24"/>
        </w:rPr>
        <w:t>Romford Town</w:t>
      </w:r>
      <w:r w:rsidRPr="00C8633E">
        <w:rPr>
          <w:rFonts w:ascii="Ebrima" w:hAnsi="Ebrima"/>
          <w:sz w:val="24"/>
        </w:rPr>
        <w:t>.</w:t>
      </w:r>
    </w:p>
    <w:p w:rsidR="00456A23" w:rsidRPr="00C8633E" w:rsidRDefault="00456A23" w:rsidP="00456A23">
      <w:pPr>
        <w:spacing w:before="40" w:after="40" w:line="264" w:lineRule="auto"/>
        <w:rPr>
          <w:rFonts w:ascii="Ebrima" w:hAnsi="Ebrima"/>
          <w:sz w:val="24"/>
        </w:rPr>
      </w:pPr>
      <w:r w:rsidRPr="00C8633E">
        <w:rPr>
          <w:rFonts w:ascii="Ebrima" w:hAnsi="Ebrima"/>
          <w:sz w:val="24"/>
        </w:rPr>
        <w:t xml:space="preserve">The number of live births in Havering is rising at a faster rate than the average for England and Wales. Within Havering, </w:t>
      </w:r>
      <w:r w:rsidRPr="00C8633E">
        <w:rPr>
          <w:rFonts w:ascii="Ebrima" w:hAnsi="Ebrima"/>
          <w:i/>
          <w:sz w:val="24"/>
        </w:rPr>
        <w:t>Gooshays</w:t>
      </w:r>
      <w:r w:rsidRPr="00C8633E">
        <w:rPr>
          <w:rFonts w:ascii="Ebrima" w:hAnsi="Ebrima"/>
          <w:sz w:val="24"/>
        </w:rPr>
        <w:t xml:space="preserve"> and </w:t>
      </w:r>
      <w:r w:rsidRPr="00C8633E">
        <w:rPr>
          <w:rFonts w:ascii="Ebrima" w:hAnsi="Ebrima"/>
          <w:i/>
          <w:sz w:val="24"/>
        </w:rPr>
        <w:t>Harold Wood</w:t>
      </w:r>
      <w:r w:rsidRPr="00C8633E">
        <w:rPr>
          <w:rFonts w:ascii="Ebrima" w:hAnsi="Ebrima"/>
          <w:sz w:val="24"/>
        </w:rPr>
        <w:t xml:space="preserve"> have together contributed one third (+50) of the overall recent increase in the number of live births.</w:t>
      </w:r>
    </w:p>
    <w:p w:rsidR="00456A23" w:rsidRPr="00C8633E" w:rsidRDefault="00456A23" w:rsidP="00456A23">
      <w:pPr>
        <w:spacing w:before="40" w:after="40" w:line="264" w:lineRule="auto"/>
        <w:rPr>
          <w:rFonts w:ascii="Ebrima" w:hAnsi="Ebrima"/>
          <w:sz w:val="24"/>
        </w:rPr>
      </w:pPr>
    </w:p>
    <w:p w:rsidR="00456A23" w:rsidRPr="00C8633E" w:rsidRDefault="00456A23" w:rsidP="00456A23">
      <w:pPr>
        <w:spacing w:before="40" w:after="40" w:line="264" w:lineRule="auto"/>
        <w:rPr>
          <w:rFonts w:ascii="Ebrima" w:hAnsi="Ebrima"/>
          <w:sz w:val="24"/>
        </w:rPr>
      </w:pPr>
    </w:p>
    <w:p w:rsidR="0086340C" w:rsidRPr="00C8633E" w:rsidRDefault="0086340C" w:rsidP="00F96447">
      <w:pPr>
        <w:spacing w:before="40" w:after="40" w:line="264" w:lineRule="auto"/>
        <w:rPr>
          <w:rFonts w:ascii="Ebrima" w:hAnsi="Ebrima"/>
          <w:sz w:val="24"/>
        </w:rPr>
      </w:pPr>
    </w:p>
    <w:p w:rsidR="00B7727E" w:rsidRPr="00C8633E" w:rsidRDefault="00B7727E" w:rsidP="00F96447">
      <w:pPr>
        <w:spacing w:before="40" w:after="40" w:line="264" w:lineRule="auto"/>
        <w:rPr>
          <w:rFonts w:ascii="Ebrima" w:hAnsi="Ebrima"/>
          <w:sz w:val="24"/>
        </w:rPr>
      </w:pPr>
    </w:p>
    <w:p w:rsidR="004C1FD6" w:rsidRPr="00C8633E" w:rsidRDefault="004C1FD6">
      <w:pPr>
        <w:rPr>
          <w:rFonts w:ascii="Ebrima" w:hAnsi="Ebrima"/>
          <w:sz w:val="24"/>
        </w:rPr>
        <w:sectPr w:rsidR="004C1FD6" w:rsidRPr="00C8633E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668" w:rsidRDefault="00634899" w:rsidP="00F96447">
      <w:pPr>
        <w:spacing w:before="40" w:after="40" w:line="264" w:lineRule="auto"/>
        <w:rPr>
          <w:rFonts w:ascii="Ebrima" w:hAnsi="Ebrima"/>
          <w:color w:val="1F497D" w:themeColor="text2"/>
          <w:sz w:val="28"/>
        </w:rPr>
      </w:pPr>
      <w:r>
        <w:rPr>
          <w:rFonts w:ascii="Ebrima" w:hAnsi="Ebrima"/>
          <w:color w:val="1F497D" w:themeColor="text2"/>
          <w:sz w:val="28"/>
        </w:rPr>
        <w:t>Appendix</w:t>
      </w:r>
    </w:p>
    <w:p w:rsidR="00CB7A7A" w:rsidRPr="00276612" w:rsidRDefault="00276612" w:rsidP="00F96447">
      <w:pPr>
        <w:spacing w:before="40" w:after="40" w:line="264" w:lineRule="auto"/>
        <w:rPr>
          <w:rFonts w:ascii="Ebrima" w:hAnsi="Ebrima"/>
          <w:sz w:val="24"/>
          <w:szCs w:val="24"/>
        </w:rPr>
      </w:pPr>
      <w:r w:rsidRPr="00276612">
        <w:rPr>
          <w:rFonts w:ascii="Ebrima" w:hAnsi="Ebrima"/>
          <w:sz w:val="24"/>
          <w:szCs w:val="24"/>
        </w:rPr>
        <w:fldChar w:fldCharType="begin"/>
      </w:r>
      <w:r w:rsidRPr="00276612">
        <w:rPr>
          <w:rFonts w:ascii="Ebrima" w:hAnsi="Ebrima"/>
          <w:sz w:val="24"/>
          <w:szCs w:val="24"/>
        </w:rPr>
        <w:instrText xml:space="preserve"> REF _Ref498587945 \h  \* MERGEFORMAT </w:instrText>
      </w:r>
      <w:r w:rsidRPr="00276612">
        <w:rPr>
          <w:rFonts w:ascii="Ebrima" w:hAnsi="Ebrima"/>
          <w:sz w:val="24"/>
          <w:szCs w:val="24"/>
        </w:rPr>
      </w:r>
      <w:r w:rsidRPr="00276612">
        <w:rPr>
          <w:rFonts w:ascii="Ebrima" w:hAnsi="Ebrima"/>
          <w:sz w:val="24"/>
          <w:szCs w:val="24"/>
        </w:rPr>
        <w:fldChar w:fldCharType="separate"/>
      </w:r>
      <w:r w:rsidRPr="00276612">
        <w:rPr>
          <w:rFonts w:ascii="Ebrima" w:hAnsi="Ebrima"/>
          <w:sz w:val="24"/>
          <w:szCs w:val="24"/>
        </w:rPr>
        <w:t xml:space="preserve">Table </w:t>
      </w:r>
      <w:r w:rsidRPr="00276612">
        <w:rPr>
          <w:rFonts w:ascii="Ebrima" w:hAnsi="Ebrima"/>
          <w:noProof/>
          <w:sz w:val="24"/>
          <w:szCs w:val="24"/>
        </w:rPr>
        <w:t>1</w:t>
      </w:r>
      <w:r w:rsidRPr="00276612">
        <w:rPr>
          <w:rFonts w:ascii="Ebrima" w:hAnsi="Ebrima"/>
          <w:sz w:val="24"/>
          <w:szCs w:val="24"/>
        </w:rPr>
        <w:fldChar w:fldCharType="end"/>
      </w:r>
      <w:r w:rsidRPr="00276612">
        <w:rPr>
          <w:rFonts w:ascii="Ebrima" w:hAnsi="Ebrima"/>
          <w:sz w:val="24"/>
          <w:szCs w:val="24"/>
        </w:rPr>
        <w:t xml:space="preserve"> shows the number of live births </w:t>
      </w:r>
      <w:r w:rsidR="00564766">
        <w:rPr>
          <w:rFonts w:ascii="Ebrima" w:hAnsi="Ebrima"/>
          <w:sz w:val="24"/>
          <w:szCs w:val="24"/>
        </w:rPr>
        <w:t>by ward (grouped by Locality) per</w:t>
      </w:r>
      <w:r w:rsidRPr="00276612">
        <w:rPr>
          <w:rFonts w:ascii="Ebrima" w:hAnsi="Ebrima"/>
          <w:sz w:val="24"/>
          <w:szCs w:val="24"/>
        </w:rPr>
        <w:t xml:space="preserve"> quarter (grouped by calendar year)</w:t>
      </w:r>
      <w:r>
        <w:rPr>
          <w:rFonts w:ascii="Ebrima" w:hAnsi="Ebrima"/>
          <w:sz w:val="24"/>
          <w:szCs w:val="24"/>
        </w:rPr>
        <w:t>.</w:t>
      </w:r>
    </w:p>
    <w:p w:rsidR="00276612" w:rsidRDefault="00276612" w:rsidP="00276612">
      <w:pPr>
        <w:pStyle w:val="Caption"/>
        <w:keepNext/>
        <w:divId w:val="834876482"/>
      </w:pPr>
      <w:bookmarkStart w:id="5" w:name="_Ref498587945"/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5"/>
    </w:p>
    <w:tbl>
      <w:tblPr>
        <w:tblStyle w:val="TableGrid"/>
        <w:tblW w:w="14156" w:type="dxa"/>
        <w:tblLayout w:type="fixed"/>
        <w:tblLook w:val="04A0" w:firstRow="1" w:lastRow="0" w:firstColumn="1" w:lastColumn="0" w:noHBand="0" w:noVBand="1"/>
      </w:tblPr>
      <w:tblGrid>
        <w:gridCol w:w="704"/>
        <w:gridCol w:w="706"/>
        <w:gridCol w:w="704"/>
        <w:gridCol w:w="705"/>
        <w:gridCol w:w="706"/>
        <w:gridCol w:w="707"/>
        <w:gridCol w:w="707"/>
        <w:gridCol w:w="707"/>
        <w:gridCol w:w="707"/>
        <w:gridCol w:w="708"/>
        <w:gridCol w:w="707"/>
        <w:gridCol w:w="707"/>
        <w:gridCol w:w="707"/>
        <w:gridCol w:w="721"/>
        <w:gridCol w:w="707"/>
        <w:gridCol w:w="707"/>
        <w:gridCol w:w="707"/>
        <w:gridCol w:w="707"/>
        <w:gridCol w:w="707"/>
        <w:gridCol w:w="718"/>
      </w:tblGrid>
      <w:tr w:rsidR="00613AD7" w:rsidRPr="00CB7A7A" w:rsidTr="00CB7A7A">
        <w:trPr>
          <w:divId w:val="834876482"/>
          <w:trHeight w:val="283"/>
        </w:trPr>
        <w:tc>
          <w:tcPr>
            <w:tcW w:w="1410" w:type="dxa"/>
            <w:gridSpan w:val="2"/>
            <w:noWrap/>
            <w:hideMark/>
          </w:tcPr>
          <w:p w:rsidR="00E37783" w:rsidRPr="00CB7A7A" w:rsidRDefault="00E37783" w:rsidP="00CB7A7A">
            <w:pPr>
              <w:tabs>
                <w:tab w:val="left" w:pos="956"/>
              </w:tabs>
              <w:spacing w:before="40" w:after="20"/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Birth</w:t>
            </w:r>
          </w:p>
        </w:tc>
        <w:tc>
          <w:tcPr>
            <w:tcW w:w="4236" w:type="dxa"/>
            <w:gridSpan w:val="6"/>
            <w:noWrap/>
            <w:hideMark/>
          </w:tcPr>
          <w:p w:rsidR="00E37783" w:rsidRPr="00CB7A7A" w:rsidRDefault="00E37783" w:rsidP="00CB7A7A">
            <w:pPr>
              <w:tabs>
                <w:tab w:val="left" w:pos="956"/>
              </w:tabs>
              <w:spacing w:before="40" w:after="20"/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North</w:t>
            </w:r>
          </w:p>
        </w:tc>
        <w:tc>
          <w:tcPr>
            <w:tcW w:w="4257" w:type="dxa"/>
            <w:gridSpan w:val="6"/>
            <w:noWrap/>
            <w:hideMark/>
          </w:tcPr>
          <w:p w:rsidR="00E37783" w:rsidRPr="00CB7A7A" w:rsidRDefault="00E37783" w:rsidP="00CB7A7A">
            <w:pPr>
              <w:tabs>
                <w:tab w:val="left" w:pos="956"/>
              </w:tabs>
              <w:spacing w:before="40" w:after="20"/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Central</w:t>
            </w:r>
          </w:p>
        </w:tc>
        <w:tc>
          <w:tcPr>
            <w:tcW w:w="4253" w:type="dxa"/>
            <w:gridSpan w:val="6"/>
            <w:noWrap/>
            <w:hideMark/>
          </w:tcPr>
          <w:p w:rsidR="00E37783" w:rsidRPr="00CB7A7A" w:rsidRDefault="00E37783" w:rsidP="00CB7A7A">
            <w:pPr>
              <w:tabs>
                <w:tab w:val="left" w:pos="956"/>
              </w:tabs>
              <w:spacing w:before="40" w:after="20"/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South</w:t>
            </w:r>
          </w:p>
        </w:tc>
      </w:tr>
      <w:tr w:rsidR="00613AD7" w:rsidRPr="00CB7A7A" w:rsidTr="00CB7A7A">
        <w:trPr>
          <w:divId w:val="834876482"/>
          <w:trHeight w:val="2769"/>
        </w:trPr>
        <w:tc>
          <w:tcPr>
            <w:tcW w:w="704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Year</w:t>
            </w:r>
          </w:p>
        </w:tc>
        <w:tc>
          <w:tcPr>
            <w:tcW w:w="706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Quarter</w:t>
            </w:r>
          </w:p>
        </w:tc>
        <w:tc>
          <w:tcPr>
            <w:tcW w:w="704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Gooshays</w:t>
            </w:r>
          </w:p>
        </w:tc>
        <w:tc>
          <w:tcPr>
            <w:tcW w:w="705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Harold Wood</w:t>
            </w:r>
          </w:p>
        </w:tc>
        <w:tc>
          <w:tcPr>
            <w:tcW w:w="706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Havering Park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Heaton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Mawneys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Pettits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Brooklands</w:t>
            </w:r>
          </w:p>
        </w:tc>
        <w:tc>
          <w:tcPr>
            <w:tcW w:w="708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Emerson Park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Hylands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Romford Town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Squirrel's Heath</w:t>
            </w:r>
          </w:p>
        </w:tc>
        <w:tc>
          <w:tcPr>
            <w:tcW w:w="721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St Andrew's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Cranham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Elm Park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Hacton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Rainham and Wennington</w:t>
            </w:r>
          </w:p>
        </w:tc>
        <w:tc>
          <w:tcPr>
            <w:tcW w:w="707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South Hornchurch</w:t>
            </w:r>
          </w:p>
        </w:tc>
        <w:tc>
          <w:tcPr>
            <w:tcW w:w="718" w:type="dxa"/>
            <w:textDirection w:val="btLr"/>
            <w:hideMark/>
          </w:tcPr>
          <w:p w:rsidR="00634899" w:rsidRPr="00CB7A7A" w:rsidRDefault="00634899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Upminster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 w:val="restart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2013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q1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44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45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73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17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43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19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36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22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q2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37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84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47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48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24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q3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65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54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74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49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58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24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q4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53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43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76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47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42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 w:val="restart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2014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q1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59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40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69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35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24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q2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62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56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60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53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25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q3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52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47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74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90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43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29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q4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62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35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85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52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51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31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 w:val="restart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2015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q1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52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53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57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16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47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32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q2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63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54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78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52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65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29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q3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80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52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78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45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53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26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q4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70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54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84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49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57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 w:val="restart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2016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q1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65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61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64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57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50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26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634899" w:rsidRDefault="00CB7A7A" w:rsidP="00634899">
            <w:pPr>
              <w:tabs>
                <w:tab w:val="left" w:pos="956"/>
              </w:tabs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q2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87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58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86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57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43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26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634899" w:rsidRDefault="00CB7A7A" w:rsidP="00634899">
            <w:pPr>
              <w:tabs>
                <w:tab w:val="left" w:pos="956"/>
              </w:tabs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q3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75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53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60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86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39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35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38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24</w:t>
            </w:r>
          </w:p>
        </w:tc>
      </w:tr>
      <w:tr w:rsidR="00CB7A7A" w:rsidRPr="00634899" w:rsidTr="00CB7A7A">
        <w:trPr>
          <w:divId w:val="834876482"/>
          <w:trHeight w:val="283"/>
        </w:trPr>
        <w:tc>
          <w:tcPr>
            <w:tcW w:w="704" w:type="dxa"/>
            <w:vMerge/>
            <w:noWrap/>
            <w:hideMark/>
          </w:tcPr>
          <w:p w:rsidR="00CB7A7A" w:rsidRPr="00634899" w:rsidRDefault="00CB7A7A" w:rsidP="00634899">
            <w:pPr>
              <w:tabs>
                <w:tab w:val="left" w:pos="956"/>
              </w:tabs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q4</w:t>
            </w:r>
          </w:p>
        </w:tc>
        <w:tc>
          <w:tcPr>
            <w:tcW w:w="704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56</w:t>
            </w:r>
          </w:p>
        </w:tc>
        <w:tc>
          <w:tcPr>
            <w:tcW w:w="705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47</w:t>
            </w:r>
          </w:p>
        </w:tc>
        <w:tc>
          <w:tcPr>
            <w:tcW w:w="706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45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62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51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87</w:t>
            </w:r>
          </w:p>
        </w:tc>
        <w:tc>
          <w:tcPr>
            <w:tcW w:w="70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77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42</w:t>
            </w:r>
          </w:p>
        </w:tc>
        <w:tc>
          <w:tcPr>
            <w:tcW w:w="721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32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28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46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34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53</w:t>
            </w:r>
          </w:p>
        </w:tc>
        <w:tc>
          <w:tcPr>
            <w:tcW w:w="707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42</w:t>
            </w:r>
          </w:p>
        </w:tc>
        <w:tc>
          <w:tcPr>
            <w:tcW w:w="718" w:type="dxa"/>
            <w:noWrap/>
            <w:hideMark/>
          </w:tcPr>
          <w:p w:rsidR="00CB7A7A" w:rsidRPr="00CB7A7A" w:rsidRDefault="00CB7A7A" w:rsidP="00634899">
            <w:pPr>
              <w:tabs>
                <w:tab w:val="left" w:pos="956"/>
              </w:tabs>
              <w:rPr>
                <w:rFonts w:ascii="Ebrima" w:hAnsi="Ebrima"/>
              </w:rPr>
            </w:pPr>
            <w:r w:rsidRPr="00CB7A7A">
              <w:rPr>
                <w:rFonts w:ascii="Ebrima" w:hAnsi="Ebrima"/>
              </w:rPr>
              <w:t>33</w:t>
            </w:r>
          </w:p>
        </w:tc>
      </w:tr>
    </w:tbl>
    <w:p w:rsidR="004C1FD6" w:rsidRDefault="004C1FD6" w:rsidP="00931668">
      <w:pPr>
        <w:tabs>
          <w:tab w:val="left" w:pos="956"/>
        </w:tabs>
        <w:spacing w:before="40" w:after="40" w:line="264" w:lineRule="auto"/>
        <w:rPr>
          <w:rFonts w:ascii="Ebrima" w:hAnsi="Ebrima"/>
          <w:sz w:val="24"/>
        </w:rPr>
      </w:pPr>
    </w:p>
    <w:p w:rsidR="00C8633E" w:rsidRPr="00276612" w:rsidRDefault="00276612" w:rsidP="00931668">
      <w:pPr>
        <w:tabs>
          <w:tab w:val="left" w:pos="956"/>
        </w:tabs>
        <w:spacing w:before="40" w:after="40" w:line="264" w:lineRule="auto"/>
        <w:rPr>
          <w:rFonts w:ascii="Ebrima" w:hAnsi="Ebrima"/>
          <w:sz w:val="24"/>
          <w:szCs w:val="24"/>
        </w:rPr>
      </w:pPr>
      <w:r w:rsidRPr="00276612">
        <w:rPr>
          <w:rFonts w:ascii="Ebrima" w:hAnsi="Ebrima"/>
          <w:sz w:val="24"/>
          <w:szCs w:val="24"/>
        </w:rPr>
        <w:fldChar w:fldCharType="begin"/>
      </w:r>
      <w:r w:rsidRPr="00276612">
        <w:rPr>
          <w:rFonts w:ascii="Ebrima" w:hAnsi="Ebrima"/>
          <w:sz w:val="24"/>
          <w:szCs w:val="24"/>
        </w:rPr>
        <w:instrText xml:space="preserve"> REF _Ref498588071 \h  \* MERGEFORMAT </w:instrText>
      </w:r>
      <w:r w:rsidRPr="00276612">
        <w:rPr>
          <w:rFonts w:ascii="Ebrima" w:hAnsi="Ebrima"/>
          <w:sz w:val="24"/>
          <w:szCs w:val="24"/>
        </w:rPr>
      </w:r>
      <w:r w:rsidRPr="00276612">
        <w:rPr>
          <w:rFonts w:ascii="Ebrima" w:hAnsi="Ebrima"/>
          <w:sz w:val="24"/>
          <w:szCs w:val="24"/>
        </w:rPr>
        <w:fldChar w:fldCharType="separate"/>
      </w:r>
      <w:r w:rsidRPr="00276612">
        <w:rPr>
          <w:rFonts w:ascii="Ebrima" w:hAnsi="Ebrima"/>
          <w:sz w:val="24"/>
          <w:szCs w:val="24"/>
        </w:rPr>
        <w:t xml:space="preserve">Table </w:t>
      </w:r>
      <w:r w:rsidRPr="00276612">
        <w:rPr>
          <w:rFonts w:ascii="Ebrima" w:hAnsi="Ebrima"/>
          <w:noProof/>
          <w:sz w:val="24"/>
          <w:szCs w:val="24"/>
        </w:rPr>
        <w:t>2</w:t>
      </w:r>
      <w:r w:rsidRPr="00276612">
        <w:rPr>
          <w:rFonts w:ascii="Ebrima" w:hAnsi="Ebrima"/>
          <w:sz w:val="24"/>
          <w:szCs w:val="24"/>
        </w:rPr>
        <w:fldChar w:fldCharType="end"/>
      </w:r>
      <w:r w:rsidRPr="00276612">
        <w:rPr>
          <w:rFonts w:ascii="Ebrima" w:hAnsi="Ebrima"/>
          <w:sz w:val="24"/>
          <w:szCs w:val="24"/>
        </w:rPr>
        <w:t xml:space="preserve"> shows the number of live birt</w:t>
      </w:r>
      <w:r>
        <w:rPr>
          <w:rFonts w:ascii="Ebrima" w:hAnsi="Ebrima"/>
          <w:sz w:val="24"/>
          <w:szCs w:val="24"/>
        </w:rPr>
        <w:t>hs by Locality</w:t>
      </w:r>
      <w:r w:rsidR="00564766">
        <w:rPr>
          <w:rFonts w:ascii="Ebrima" w:hAnsi="Ebrima"/>
          <w:sz w:val="24"/>
          <w:szCs w:val="24"/>
        </w:rPr>
        <w:t xml:space="preserve"> per</w:t>
      </w:r>
      <w:r w:rsidRPr="00276612">
        <w:rPr>
          <w:rFonts w:ascii="Ebrima" w:hAnsi="Ebrima"/>
          <w:sz w:val="24"/>
          <w:szCs w:val="24"/>
        </w:rPr>
        <w:t xml:space="preserve"> quarter (grouped by calendar year).</w:t>
      </w:r>
    </w:p>
    <w:p w:rsidR="00CB7A7A" w:rsidRDefault="00CB7A7A" w:rsidP="00CB7A7A">
      <w:pPr>
        <w:pStyle w:val="Caption"/>
        <w:keepNext/>
      </w:pPr>
      <w:bookmarkStart w:id="6" w:name="_Ref498588071"/>
      <w:r>
        <w:t xml:space="preserve">Table </w:t>
      </w:r>
      <w:fldSimple w:instr=" SEQ Table \* ARABIC ">
        <w:r w:rsidR="00276612">
          <w:rPr>
            <w:noProof/>
          </w:rPr>
          <w:t>2</w:t>
        </w:r>
      </w:fldSimple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2"/>
        <w:gridCol w:w="2362"/>
        <w:gridCol w:w="2331"/>
      </w:tblGrid>
      <w:tr w:rsidR="00C8633E" w:rsidRPr="00CB7A7A" w:rsidTr="00707A39">
        <w:tc>
          <w:tcPr>
            <w:tcW w:w="2362" w:type="dxa"/>
          </w:tcPr>
          <w:p w:rsidR="00C8633E" w:rsidRPr="00CB7A7A" w:rsidRDefault="00C8633E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Year</w:t>
            </w:r>
          </w:p>
        </w:tc>
        <w:tc>
          <w:tcPr>
            <w:tcW w:w="2362" w:type="dxa"/>
          </w:tcPr>
          <w:p w:rsidR="00C8633E" w:rsidRPr="00CB7A7A" w:rsidRDefault="00C8633E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Quarter</w:t>
            </w:r>
          </w:p>
        </w:tc>
        <w:tc>
          <w:tcPr>
            <w:tcW w:w="2363" w:type="dxa"/>
          </w:tcPr>
          <w:p w:rsidR="00C8633E" w:rsidRPr="00CB7A7A" w:rsidRDefault="00C8633E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North</w:t>
            </w:r>
          </w:p>
        </w:tc>
        <w:tc>
          <w:tcPr>
            <w:tcW w:w="2362" w:type="dxa"/>
          </w:tcPr>
          <w:p w:rsidR="00C8633E" w:rsidRPr="00CB7A7A" w:rsidRDefault="00C8633E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Central</w:t>
            </w:r>
          </w:p>
        </w:tc>
        <w:tc>
          <w:tcPr>
            <w:tcW w:w="2362" w:type="dxa"/>
          </w:tcPr>
          <w:p w:rsidR="00C8633E" w:rsidRPr="00CB7A7A" w:rsidRDefault="00C8633E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South</w:t>
            </w:r>
          </w:p>
        </w:tc>
        <w:tc>
          <w:tcPr>
            <w:tcW w:w="2331" w:type="dxa"/>
          </w:tcPr>
          <w:p w:rsidR="00C8633E" w:rsidRPr="00456A23" w:rsidRDefault="00C8633E" w:rsidP="00CB7A7A">
            <w:pPr>
              <w:keepNext/>
              <w:keepLines/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Havering</w:t>
            </w:r>
          </w:p>
        </w:tc>
      </w:tr>
      <w:tr w:rsidR="00707A39" w:rsidRPr="00CB7A7A" w:rsidTr="00707A39">
        <w:tc>
          <w:tcPr>
            <w:tcW w:w="2362" w:type="dxa"/>
            <w:vMerge w:val="restart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2013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Jan Feb Mar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257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274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179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710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Apr May Jun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236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298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211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745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Jul Aug Sep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285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296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228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809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Oct Nov Dec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259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269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212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740</w:t>
            </w:r>
          </w:p>
        </w:tc>
      </w:tr>
      <w:tr w:rsidR="00707A39" w:rsidRPr="00CB7A7A" w:rsidTr="00707A39">
        <w:tc>
          <w:tcPr>
            <w:tcW w:w="2362" w:type="dxa"/>
            <w:vMerge w:val="restart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2014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Jan Feb Mar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279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277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193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749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Apr May Jun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283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285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223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791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Jul Aug Sep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273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319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221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813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Oct Nov Dec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257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313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229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799</w:t>
            </w:r>
          </w:p>
        </w:tc>
      </w:tr>
      <w:tr w:rsidR="00707A39" w:rsidRPr="00CB7A7A" w:rsidTr="00707A39">
        <w:tc>
          <w:tcPr>
            <w:tcW w:w="2362" w:type="dxa"/>
            <w:vMerge w:val="restart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2015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Jan Feb Mar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259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246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193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698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Apr May Jun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292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292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249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833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Jul Aug Sep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338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311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234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883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Oct Nov Dec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299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322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243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864</w:t>
            </w:r>
          </w:p>
        </w:tc>
      </w:tr>
      <w:tr w:rsidR="00707A39" w:rsidRPr="00CB7A7A" w:rsidTr="00707A39">
        <w:tc>
          <w:tcPr>
            <w:tcW w:w="2362" w:type="dxa"/>
            <w:vMerge w:val="restart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2016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Jan Feb Mar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321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299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217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837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Apr May Jun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309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316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242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867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Jul Aug Sep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328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316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218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862</w:t>
            </w:r>
          </w:p>
        </w:tc>
      </w:tr>
      <w:tr w:rsidR="00707A39" w:rsidRPr="00CB7A7A" w:rsidTr="00707A39">
        <w:tc>
          <w:tcPr>
            <w:tcW w:w="2362" w:type="dxa"/>
            <w:vMerge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Oct Nov Dec</w:t>
            </w:r>
          </w:p>
        </w:tc>
        <w:tc>
          <w:tcPr>
            <w:tcW w:w="2363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304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312</w:t>
            </w:r>
          </w:p>
        </w:tc>
        <w:tc>
          <w:tcPr>
            <w:tcW w:w="2362" w:type="dxa"/>
          </w:tcPr>
          <w:p w:rsidR="00707A39" w:rsidRPr="00CB7A7A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B7A7A">
              <w:rPr>
                <w:rFonts w:ascii="Ebrima" w:hAnsi="Ebrima"/>
                <w:sz w:val="24"/>
                <w:szCs w:val="24"/>
              </w:rPr>
              <w:t>236</w:t>
            </w:r>
          </w:p>
        </w:tc>
        <w:tc>
          <w:tcPr>
            <w:tcW w:w="2331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852</w:t>
            </w:r>
          </w:p>
        </w:tc>
      </w:tr>
    </w:tbl>
    <w:p w:rsidR="0068789A" w:rsidRDefault="0068789A" w:rsidP="00931668">
      <w:pPr>
        <w:tabs>
          <w:tab w:val="left" w:pos="956"/>
        </w:tabs>
        <w:spacing w:before="40" w:after="40" w:line="264" w:lineRule="auto"/>
        <w:rPr>
          <w:rFonts w:ascii="Ebrima" w:hAnsi="Ebrima"/>
          <w:sz w:val="24"/>
        </w:rPr>
      </w:pPr>
    </w:p>
    <w:p w:rsidR="00707A39" w:rsidRPr="00276612" w:rsidRDefault="00276612" w:rsidP="00276612">
      <w:pPr>
        <w:keepNext/>
        <w:keepLines/>
        <w:tabs>
          <w:tab w:val="left" w:pos="956"/>
        </w:tabs>
        <w:spacing w:before="40" w:after="40" w:line="264" w:lineRule="auto"/>
        <w:rPr>
          <w:rFonts w:ascii="Ebrima" w:hAnsi="Ebrima"/>
          <w:sz w:val="24"/>
          <w:szCs w:val="24"/>
        </w:rPr>
      </w:pPr>
      <w:r w:rsidRPr="00276612">
        <w:rPr>
          <w:rFonts w:ascii="Ebrima" w:hAnsi="Ebrima"/>
          <w:sz w:val="24"/>
          <w:szCs w:val="24"/>
        </w:rPr>
        <w:fldChar w:fldCharType="begin"/>
      </w:r>
      <w:r w:rsidRPr="00276612">
        <w:rPr>
          <w:rFonts w:ascii="Ebrima" w:hAnsi="Ebrima"/>
          <w:sz w:val="24"/>
          <w:szCs w:val="24"/>
        </w:rPr>
        <w:instrText xml:space="preserve"> REF _Ref498588221 \h  \* MERGEFORMAT </w:instrText>
      </w:r>
      <w:r w:rsidRPr="00276612">
        <w:rPr>
          <w:rFonts w:ascii="Ebrima" w:hAnsi="Ebrima"/>
          <w:sz w:val="24"/>
          <w:szCs w:val="24"/>
        </w:rPr>
      </w:r>
      <w:r w:rsidRPr="00276612">
        <w:rPr>
          <w:rFonts w:ascii="Ebrima" w:hAnsi="Ebrima"/>
          <w:sz w:val="24"/>
          <w:szCs w:val="24"/>
        </w:rPr>
        <w:fldChar w:fldCharType="separate"/>
      </w:r>
      <w:r w:rsidRPr="00276612">
        <w:rPr>
          <w:rFonts w:ascii="Ebrima" w:hAnsi="Ebrima"/>
          <w:sz w:val="24"/>
          <w:szCs w:val="24"/>
        </w:rPr>
        <w:t xml:space="preserve">Table </w:t>
      </w:r>
      <w:r w:rsidRPr="00276612">
        <w:rPr>
          <w:rFonts w:ascii="Ebrima" w:hAnsi="Ebrima"/>
          <w:noProof/>
          <w:sz w:val="24"/>
          <w:szCs w:val="24"/>
        </w:rPr>
        <w:t>3</w:t>
      </w:r>
      <w:r w:rsidRPr="00276612">
        <w:rPr>
          <w:rFonts w:ascii="Ebrima" w:hAnsi="Ebrima"/>
          <w:sz w:val="24"/>
          <w:szCs w:val="24"/>
        </w:rPr>
        <w:fldChar w:fldCharType="end"/>
      </w:r>
      <w:r w:rsidRPr="00276612">
        <w:rPr>
          <w:rFonts w:ascii="Ebrima" w:hAnsi="Ebrima"/>
          <w:sz w:val="24"/>
          <w:szCs w:val="24"/>
        </w:rPr>
        <w:t xml:space="preserve"> shows the number of live births by Locality </w:t>
      </w:r>
      <w:r w:rsidR="00564766">
        <w:rPr>
          <w:rFonts w:ascii="Ebrima" w:hAnsi="Ebrima"/>
          <w:sz w:val="24"/>
          <w:szCs w:val="24"/>
        </w:rPr>
        <w:t>per</w:t>
      </w:r>
      <w:r w:rsidRPr="00276612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>year</w:t>
      </w:r>
      <w:r w:rsidRPr="00276612">
        <w:rPr>
          <w:rFonts w:ascii="Ebrima" w:hAnsi="Ebrima"/>
          <w:sz w:val="24"/>
          <w:szCs w:val="24"/>
        </w:rPr>
        <w:t>.</w:t>
      </w:r>
    </w:p>
    <w:p w:rsidR="00CB7A7A" w:rsidRDefault="00CB7A7A" w:rsidP="00CB7A7A">
      <w:pPr>
        <w:pStyle w:val="Caption"/>
        <w:keepNext/>
      </w:pPr>
      <w:bookmarkStart w:id="7" w:name="_Ref498588221"/>
      <w:r>
        <w:t xml:space="preserve">Table </w:t>
      </w:r>
      <w:fldSimple w:instr=" SEQ Table \* ARABIC ">
        <w:r w:rsidR="00276612">
          <w:rPr>
            <w:noProof/>
          </w:rPr>
          <w:t>3</w:t>
        </w:r>
      </w:fldSimple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9"/>
        <w:gridCol w:w="2828"/>
        <w:gridCol w:w="2829"/>
      </w:tblGrid>
      <w:tr w:rsidR="00707A39" w:rsidRPr="00C8633E" w:rsidTr="00707A39">
        <w:tc>
          <w:tcPr>
            <w:tcW w:w="2828" w:type="dxa"/>
          </w:tcPr>
          <w:p w:rsidR="00707A39" w:rsidRPr="00C8633E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8633E">
              <w:rPr>
                <w:rFonts w:ascii="Ebrima" w:hAnsi="Ebrima"/>
                <w:sz w:val="24"/>
                <w:szCs w:val="24"/>
              </w:rPr>
              <w:t>Year</w:t>
            </w:r>
          </w:p>
        </w:tc>
        <w:tc>
          <w:tcPr>
            <w:tcW w:w="2828" w:type="dxa"/>
          </w:tcPr>
          <w:p w:rsidR="00707A39" w:rsidRPr="00C8633E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8633E">
              <w:rPr>
                <w:rFonts w:ascii="Ebrima" w:hAnsi="Ebrima"/>
                <w:sz w:val="24"/>
                <w:szCs w:val="24"/>
              </w:rPr>
              <w:t>North</w:t>
            </w:r>
          </w:p>
        </w:tc>
        <w:tc>
          <w:tcPr>
            <w:tcW w:w="2829" w:type="dxa"/>
          </w:tcPr>
          <w:p w:rsidR="00707A39" w:rsidRPr="00C8633E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8633E">
              <w:rPr>
                <w:rFonts w:ascii="Ebrima" w:hAnsi="Ebrima"/>
                <w:sz w:val="24"/>
                <w:szCs w:val="24"/>
              </w:rPr>
              <w:t>Central</w:t>
            </w:r>
          </w:p>
        </w:tc>
        <w:tc>
          <w:tcPr>
            <w:tcW w:w="2828" w:type="dxa"/>
          </w:tcPr>
          <w:p w:rsidR="00707A39" w:rsidRPr="00C8633E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8633E">
              <w:rPr>
                <w:rFonts w:ascii="Ebrima" w:hAnsi="Ebrima"/>
                <w:sz w:val="24"/>
                <w:szCs w:val="24"/>
              </w:rPr>
              <w:t>South</w:t>
            </w:r>
          </w:p>
        </w:tc>
        <w:tc>
          <w:tcPr>
            <w:tcW w:w="2829" w:type="dxa"/>
          </w:tcPr>
          <w:p w:rsidR="00707A39" w:rsidRPr="00456A23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Havering</w:t>
            </w:r>
          </w:p>
        </w:tc>
      </w:tr>
      <w:tr w:rsidR="00707A39" w:rsidRPr="00C8633E" w:rsidTr="00707A39">
        <w:tc>
          <w:tcPr>
            <w:tcW w:w="2828" w:type="dxa"/>
          </w:tcPr>
          <w:p w:rsidR="00707A39" w:rsidRPr="00C8633E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C8633E">
              <w:rPr>
                <w:rFonts w:ascii="Ebrima" w:hAnsi="Ebrima"/>
                <w:sz w:val="24"/>
                <w:szCs w:val="24"/>
              </w:rPr>
              <w:t>2013</w:t>
            </w:r>
          </w:p>
        </w:tc>
        <w:tc>
          <w:tcPr>
            <w:tcW w:w="2828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1</w:t>
            </w:r>
            <w:r w:rsidR="00276612">
              <w:rPr>
                <w:rFonts w:ascii="Ebrima" w:hAnsi="Ebrima"/>
                <w:sz w:val="24"/>
                <w:szCs w:val="24"/>
              </w:rPr>
              <w:t>,</w:t>
            </w:r>
            <w:r w:rsidRPr="00707A39">
              <w:rPr>
                <w:rFonts w:ascii="Ebrima" w:hAnsi="Ebrima"/>
                <w:sz w:val="24"/>
                <w:szCs w:val="24"/>
              </w:rPr>
              <w:t>037</w:t>
            </w:r>
          </w:p>
        </w:tc>
        <w:tc>
          <w:tcPr>
            <w:tcW w:w="2829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1</w:t>
            </w:r>
            <w:r w:rsidR="00276612">
              <w:rPr>
                <w:rFonts w:ascii="Ebrima" w:hAnsi="Ebrima"/>
                <w:sz w:val="24"/>
                <w:szCs w:val="24"/>
              </w:rPr>
              <w:t>,</w:t>
            </w:r>
            <w:r w:rsidRPr="00707A39">
              <w:rPr>
                <w:rFonts w:ascii="Ebrima" w:hAnsi="Ebrima"/>
                <w:sz w:val="24"/>
                <w:szCs w:val="24"/>
              </w:rPr>
              <w:t>137</w:t>
            </w:r>
          </w:p>
        </w:tc>
        <w:tc>
          <w:tcPr>
            <w:tcW w:w="2828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830</w:t>
            </w:r>
          </w:p>
        </w:tc>
        <w:tc>
          <w:tcPr>
            <w:tcW w:w="2829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3</w:t>
            </w:r>
            <w:r w:rsidR="00276612" w:rsidRPr="00456A23">
              <w:rPr>
                <w:rFonts w:ascii="Ebrima" w:hAnsi="Ebrima"/>
                <w:i/>
                <w:sz w:val="24"/>
                <w:szCs w:val="24"/>
              </w:rPr>
              <w:t>,</w:t>
            </w:r>
            <w:r w:rsidRPr="00456A23">
              <w:rPr>
                <w:rFonts w:ascii="Ebrima" w:hAnsi="Ebrima"/>
                <w:i/>
                <w:sz w:val="24"/>
                <w:szCs w:val="24"/>
              </w:rPr>
              <w:t>004</w:t>
            </w:r>
          </w:p>
        </w:tc>
      </w:tr>
      <w:tr w:rsidR="00707A39" w:rsidRPr="00C8633E" w:rsidTr="00707A39">
        <w:tc>
          <w:tcPr>
            <w:tcW w:w="2828" w:type="dxa"/>
          </w:tcPr>
          <w:p w:rsidR="00707A39" w:rsidRPr="00C8633E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2014</w:t>
            </w:r>
          </w:p>
        </w:tc>
        <w:tc>
          <w:tcPr>
            <w:tcW w:w="2828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1</w:t>
            </w:r>
            <w:r w:rsidR="00276612">
              <w:rPr>
                <w:rFonts w:ascii="Ebrima" w:hAnsi="Ebrima"/>
                <w:sz w:val="24"/>
                <w:szCs w:val="24"/>
              </w:rPr>
              <w:t>,</w:t>
            </w:r>
            <w:r w:rsidRPr="00707A39">
              <w:rPr>
                <w:rFonts w:ascii="Ebrima" w:hAnsi="Ebrima"/>
                <w:sz w:val="24"/>
                <w:szCs w:val="24"/>
              </w:rPr>
              <w:t>092</w:t>
            </w:r>
          </w:p>
        </w:tc>
        <w:tc>
          <w:tcPr>
            <w:tcW w:w="2829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1</w:t>
            </w:r>
            <w:r w:rsidR="00276612">
              <w:rPr>
                <w:rFonts w:ascii="Ebrima" w:hAnsi="Ebrima"/>
                <w:sz w:val="24"/>
                <w:szCs w:val="24"/>
              </w:rPr>
              <w:t>,</w:t>
            </w:r>
            <w:r w:rsidRPr="00707A39">
              <w:rPr>
                <w:rFonts w:ascii="Ebrima" w:hAnsi="Ebrima"/>
                <w:sz w:val="24"/>
                <w:szCs w:val="24"/>
              </w:rPr>
              <w:t>194</w:t>
            </w:r>
          </w:p>
        </w:tc>
        <w:tc>
          <w:tcPr>
            <w:tcW w:w="2828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866</w:t>
            </w:r>
          </w:p>
        </w:tc>
        <w:tc>
          <w:tcPr>
            <w:tcW w:w="2829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3</w:t>
            </w:r>
            <w:r w:rsidR="00276612" w:rsidRPr="00456A23">
              <w:rPr>
                <w:rFonts w:ascii="Ebrima" w:hAnsi="Ebrima"/>
                <w:i/>
                <w:sz w:val="24"/>
                <w:szCs w:val="24"/>
              </w:rPr>
              <w:t>,</w:t>
            </w:r>
            <w:r w:rsidRPr="00456A23">
              <w:rPr>
                <w:rFonts w:ascii="Ebrima" w:hAnsi="Ebrima"/>
                <w:i/>
                <w:sz w:val="24"/>
                <w:szCs w:val="24"/>
              </w:rPr>
              <w:t>152</w:t>
            </w:r>
          </w:p>
        </w:tc>
      </w:tr>
      <w:tr w:rsidR="00707A39" w:rsidRPr="00C8633E" w:rsidTr="00707A39">
        <w:tc>
          <w:tcPr>
            <w:tcW w:w="2828" w:type="dxa"/>
          </w:tcPr>
          <w:p w:rsidR="00707A39" w:rsidRPr="00C8633E" w:rsidRDefault="00707A39" w:rsidP="00CB7A7A">
            <w:pPr>
              <w:keepNext/>
              <w:keepLines/>
              <w:spacing w:before="40" w:after="2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2015</w:t>
            </w:r>
          </w:p>
        </w:tc>
        <w:tc>
          <w:tcPr>
            <w:tcW w:w="2828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1</w:t>
            </w:r>
            <w:r w:rsidR="00276612">
              <w:rPr>
                <w:rFonts w:ascii="Ebrima" w:hAnsi="Ebrima"/>
                <w:sz w:val="24"/>
                <w:szCs w:val="24"/>
              </w:rPr>
              <w:t>,</w:t>
            </w:r>
            <w:r w:rsidRPr="00707A39">
              <w:rPr>
                <w:rFonts w:ascii="Ebrima" w:hAnsi="Ebrima"/>
                <w:sz w:val="24"/>
                <w:szCs w:val="24"/>
              </w:rPr>
              <w:t>188</w:t>
            </w:r>
          </w:p>
        </w:tc>
        <w:tc>
          <w:tcPr>
            <w:tcW w:w="2829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1</w:t>
            </w:r>
            <w:r w:rsidR="00276612">
              <w:rPr>
                <w:rFonts w:ascii="Ebrima" w:hAnsi="Ebrima"/>
                <w:sz w:val="24"/>
                <w:szCs w:val="24"/>
              </w:rPr>
              <w:t>,</w:t>
            </w:r>
            <w:r w:rsidRPr="00707A39">
              <w:rPr>
                <w:rFonts w:ascii="Ebrima" w:hAnsi="Ebrima"/>
                <w:sz w:val="24"/>
                <w:szCs w:val="24"/>
              </w:rPr>
              <w:t>171</w:t>
            </w:r>
          </w:p>
        </w:tc>
        <w:tc>
          <w:tcPr>
            <w:tcW w:w="2828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919</w:t>
            </w:r>
          </w:p>
        </w:tc>
        <w:tc>
          <w:tcPr>
            <w:tcW w:w="2829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3</w:t>
            </w:r>
            <w:r w:rsidR="00276612" w:rsidRPr="00456A23">
              <w:rPr>
                <w:rFonts w:ascii="Ebrima" w:hAnsi="Ebrima"/>
                <w:i/>
                <w:sz w:val="24"/>
                <w:szCs w:val="24"/>
              </w:rPr>
              <w:t>,</w:t>
            </w:r>
            <w:r w:rsidRPr="00456A23">
              <w:rPr>
                <w:rFonts w:ascii="Ebrima" w:hAnsi="Ebrima"/>
                <w:i/>
                <w:sz w:val="24"/>
                <w:szCs w:val="24"/>
              </w:rPr>
              <w:t>278</w:t>
            </w:r>
          </w:p>
        </w:tc>
      </w:tr>
      <w:tr w:rsidR="00707A39" w:rsidRPr="00C8633E" w:rsidTr="00707A39">
        <w:tc>
          <w:tcPr>
            <w:tcW w:w="2828" w:type="dxa"/>
          </w:tcPr>
          <w:p w:rsidR="00707A39" w:rsidRPr="00C8633E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2016</w:t>
            </w:r>
          </w:p>
        </w:tc>
        <w:tc>
          <w:tcPr>
            <w:tcW w:w="2828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1</w:t>
            </w:r>
            <w:r w:rsidR="00276612">
              <w:rPr>
                <w:rFonts w:ascii="Ebrima" w:hAnsi="Ebrima"/>
                <w:sz w:val="24"/>
                <w:szCs w:val="24"/>
              </w:rPr>
              <w:t>,</w:t>
            </w:r>
            <w:r w:rsidRPr="00707A39">
              <w:rPr>
                <w:rFonts w:ascii="Ebrima" w:hAnsi="Ebrima"/>
                <w:sz w:val="24"/>
                <w:szCs w:val="24"/>
              </w:rPr>
              <w:t>262</w:t>
            </w:r>
          </w:p>
        </w:tc>
        <w:tc>
          <w:tcPr>
            <w:tcW w:w="2829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1</w:t>
            </w:r>
            <w:r w:rsidR="00276612">
              <w:rPr>
                <w:rFonts w:ascii="Ebrima" w:hAnsi="Ebrima"/>
                <w:sz w:val="24"/>
                <w:szCs w:val="24"/>
              </w:rPr>
              <w:t>,</w:t>
            </w:r>
            <w:r w:rsidRPr="00707A39">
              <w:rPr>
                <w:rFonts w:ascii="Ebrima" w:hAnsi="Ebrima"/>
                <w:sz w:val="24"/>
                <w:szCs w:val="24"/>
              </w:rPr>
              <w:t>243</w:t>
            </w:r>
          </w:p>
        </w:tc>
        <w:tc>
          <w:tcPr>
            <w:tcW w:w="2828" w:type="dxa"/>
          </w:tcPr>
          <w:p w:rsidR="00707A39" w:rsidRPr="00707A39" w:rsidRDefault="00707A39" w:rsidP="00CB7A7A">
            <w:pPr>
              <w:spacing w:before="40" w:after="20"/>
              <w:rPr>
                <w:rFonts w:ascii="Ebrima" w:hAnsi="Ebrima"/>
                <w:sz w:val="24"/>
                <w:szCs w:val="24"/>
              </w:rPr>
            </w:pPr>
            <w:r w:rsidRPr="00707A39">
              <w:rPr>
                <w:rFonts w:ascii="Ebrima" w:hAnsi="Ebrima"/>
                <w:sz w:val="24"/>
                <w:szCs w:val="24"/>
              </w:rPr>
              <w:t>913</w:t>
            </w:r>
          </w:p>
        </w:tc>
        <w:tc>
          <w:tcPr>
            <w:tcW w:w="2829" w:type="dxa"/>
          </w:tcPr>
          <w:p w:rsidR="00707A39" w:rsidRPr="00456A23" w:rsidRDefault="00707A39" w:rsidP="00CB7A7A">
            <w:pPr>
              <w:spacing w:before="40" w:after="20"/>
              <w:rPr>
                <w:rFonts w:ascii="Ebrima" w:hAnsi="Ebrima"/>
                <w:i/>
                <w:sz w:val="24"/>
                <w:szCs w:val="24"/>
              </w:rPr>
            </w:pPr>
            <w:r w:rsidRPr="00456A23">
              <w:rPr>
                <w:rFonts w:ascii="Ebrima" w:hAnsi="Ebrima"/>
                <w:i/>
                <w:sz w:val="24"/>
                <w:szCs w:val="24"/>
              </w:rPr>
              <w:t>3</w:t>
            </w:r>
            <w:r w:rsidR="00276612" w:rsidRPr="00456A23">
              <w:rPr>
                <w:rFonts w:ascii="Ebrima" w:hAnsi="Ebrima"/>
                <w:i/>
                <w:sz w:val="24"/>
                <w:szCs w:val="24"/>
              </w:rPr>
              <w:t>,</w:t>
            </w:r>
            <w:r w:rsidRPr="00456A23">
              <w:rPr>
                <w:rFonts w:ascii="Ebrima" w:hAnsi="Ebrima"/>
                <w:i/>
                <w:sz w:val="24"/>
                <w:szCs w:val="24"/>
              </w:rPr>
              <w:t>418</w:t>
            </w:r>
          </w:p>
        </w:tc>
      </w:tr>
    </w:tbl>
    <w:p w:rsidR="0068789A" w:rsidRDefault="0068789A" w:rsidP="00931668">
      <w:pPr>
        <w:tabs>
          <w:tab w:val="left" w:pos="956"/>
        </w:tabs>
        <w:spacing w:before="40" w:after="40" w:line="264" w:lineRule="auto"/>
        <w:rPr>
          <w:rFonts w:ascii="Ebrima" w:hAnsi="Ebrima"/>
          <w:sz w:val="24"/>
        </w:rPr>
      </w:pPr>
    </w:p>
    <w:p w:rsidR="00456A23" w:rsidRDefault="00456A23" w:rsidP="00931668">
      <w:pPr>
        <w:tabs>
          <w:tab w:val="left" w:pos="956"/>
        </w:tabs>
        <w:spacing w:before="40" w:after="40" w:line="264" w:lineRule="auto"/>
        <w:rPr>
          <w:rFonts w:ascii="Ebrima" w:hAnsi="Ebrima"/>
          <w:sz w:val="24"/>
        </w:rPr>
      </w:pPr>
    </w:p>
    <w:p w:rsidR="00456A23" w:rsidRDefault="00456A23" w:rsidP="00931668">
      <w:pPr>
        <w:tabs>
          <w:tab w:val="left" w:pos="956"/>
        </w:tabs>
        <w:spacing w:before="40" w:after="40" w:line="264" w:lineRule="auto"/>
        <w:rPr>
          <w:rFonts w:ascii="Ebrima" w:hAnsi="Ebrima"/>
          <w:sz w:val="24"/>
        </w:rPr>
      </w:pPr>
    </w:p>
    <w:p w:rsidR="00931668" w:rsidRPr="00C8633E" w:rsidRDefault="00931668" w:rsidP="00456A23">
      <w:pPr>
        <w:tabs>
          <w:tab w:val="left" w:pos="956"/>
        </w:tabs>
        <w:spacing w:before="40" w:after="40" w:line="264" w:lineRule="auto"/>
        <w:rPr>
          <w:rFonts w:ascii="Ebrima" w:hAnsi="Ebrima"/>
          <w:sz w:val="24"/>
        </w:rPr>
      </w:pPr>
    </w:p>
    <w:sectPr w:rsidR="00931668" w:rsidRPr="00C8633E" w:rsidSect="00456A23">
      <w:pgSz w:w="16838" w:h="11906" w:orient="landscape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8A" w:rsidRDefault="0037168A" w:rsidP="00456A23">
      <w:pPr>
        <w:spacing w:after="0" w:line="240" w:lineRule="auto"/>
      </w:pPr>
      <w:r>
        <w:separator/>
      </w:r>
    </w:p>
  </w:endnote>
  <w:endnote w:type="continuationSeparator" w:id="0">
    <w:p w:rsidR="0037168A" w:rsidRDefault="0037168A" w:rsidP="0045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06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68A" w:rsidRDefault="0037168A" w:rsidP="00456A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8A" w:rsidRDefault="0037168A" w:rsidP="00456A23">
      <w:pPr>
        <w:spacing w:after="0" w:line="240" w:lineRule="auto"/>
      </w:pPr>
      <w:r>
        <w:separator/>
      </w:r>
    </w:p>
  </w:footnote>
  <w:footnote w:type="continuationSeparator" w:id="0">
    <w:p w:rsidR="0037168A" w:rsidRDefault="0037168A" w:rsidP="00456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47"/>
    <w:rsid w:val="00050DFC"/>
    <w:rsid w:val="00066A80"/>
    <w:rsid w:val="0010763D"/>
    <w:rsid w:val="00276612"/>
    <w:rsid w:val="0037168A"/>
    <w:rsid w:val="003A37E1"/>
    <w:rsid w:val="003E5BC6"/>
    <w:rsid w:val="004120E7"/>
    <w:rsid w:val="00435C9C"/>
    <w:rsid w:val="00456A23"/>
    <w:rsid w:val="004C1FD6"/>
    <w:rsid w:val="00564766"/>
    <w:rsid w:val="00597181"/>
    <w:rsid w:val="00613AD7"/>
    <w:rsid w:val="00634899"/>
    <w:rsid w:val="0066477D"/>
    <w:rsid w:val="006675AD"/>
    <w:rsid w:val="0068789A"/>
    <w:rsid w:val="00707A39"/>
    <w:rsid w:val="0086340C"/>
    <w:rsid w:val="008B56BC"/>
    <w:rsid w:val="00931668"/>
    <w:rsid w:val="00965E92"/>
    <w:rsid w:val="00A55677"/>
    <w:rsid w:val="00AC3617"/>
    <w:rsid w:val="00AD0FA0"/>
    <w:rsid w:val="00B10849"/>
    <w:rsid w:val="00B7727E"/>
    <w:rsid w:val="00BB2065"/>
    <w:rsid w:val="00C74BC6"/>
    <w:rsid w:val="00C8633E"/>
    <w:rsid w:val="00CB4027"/>
    <w:rsid w:val="00CB7A7A"/>
    <w:rsid w:val="00D6741F"/>
    <w:rsid w:val="00E37783"/>
    <w:rsid w:val="00F02758"/>
    <w:rsid w:val="00F9644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634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A23"/>
  </w:style>
  <w:style w:type="paragraph" w:styleId="Footer">
    <w:name w:val="footer"/>
    <w:basedOn w:val="Normal"/>
    <w:link w:val="FooterChar"/>
    <w:uiPriority w:val="99"/>
    <w:unhideWhenUsed/>
    <w:rsid w:val="0045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A23"/>
  </w:style>
  <w:style w:type="character" w:styleId="CommentReference">
    <w:name w:val="annotation reference"/>
    <w:basedOn w:val="DefaultParagraphFont"/>
    <w:uiPriority w:val="99"/>
    <w:semiHidden/>
    <w:unhideWhenUsed/>
    <w:rsid w:val="00412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0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D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634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A23"/>
  </w:style>
  <w:style w:type="paragraph" w:styleId="Footer">
    <w:name w:val="footer"/>
    <w:basedOn w:val="Normal"/>
    <w:link w:val="FooterChar"/>
    <w:uiPriority w:val="99"/>
    <w:unhideWhenUsed/>
    <w:rsid w:val="0045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A23"/>
  </w:style>
  <w:style w:type="character" w:styleId="CommentReference">
    <w:name w:val="annotation reference"/>
    <w:basedOn w:val="DefaultParagraphFont"/>
    <w:uiPriority w:val="99"/>
    <w:semiHidden/>
    <w:unhideWhenUsed/>
    <w:rsid w:val="00412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0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2372-1D88-4EFA-852C-BA47678A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682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Births</vt:lpstr>
    </vt:vector>
  </TitlesOfParts>
  <Company>LBN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Births</dc:title>
  <dc:creator>tom.morgan@havering.gov.uk</dc:creator>
  <cp:keywords>JSNA, Havering</cp:keywords>
  <dc:description>Live births</dc:description>
  <cp:lastModifiedBy>Mayoor Sunilkumar</cp:lastModifiedBy>
  <cp:revision>2</cp:revision>
  <dcterms:created xsi:type="dcterms:W3CDTF">2017-11-16T16:27:00Z</dcterms:created>
  <dcterms:modified xsi:type="dcterms:W3CDTF">2017-11-16T16:27:00Z</dcterms:modified>
</cp:coreProperties>
</file>