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58" w:rsidRPr="00BA6016" w:rsidRDefault="007A6C58" w:rsidP="007A6C58">
      <w:pPr>
        <w:pStyle w:val="Heading1"/>
        <w:spacing w:before="0" w:line="240" w:lineRule="auto"/>
        <w:rPr>
          <w:sz w:val="32"/>
          <w:szCs w:val="32"/>
        </w:rPr>
      </w:pPr>
      <w:bookmarkStart w:id="0" w:name="_Toc27655901"/>
      <w:r w:rsidRPr="00BA6016">
        <w:rPr>
          <w:sz w:val="32"/>
          <w:szCs w:val="32"/>
        </w:rPr>
        <w:t>Executive Summary</w:t>
      </w:r>
      <w:bookmarkEnd w:id="0"/>
    </w:p>
    <w:p w:rsidR="007A6C58" w:rsidRPr="00957DF6" w:rsidRDefault="007A6C58" w:rsidP="007A6C58">
      <w:pPr>
        <w:spacing w:after="0" w:line="240" w:lineRule="auto"/>
        <w:rPr>
          <w:rFonts w:ascii="Ebrima" w:hAnsi="Ebrima"/>
        </w:rPr>
      </w:pPr>
    </w:p>
    <w:p w:rsidR="007A6C58" w:rsidRPr="00957DF6" w:rsidRDefault="007A6C58" w:rsidP="007A6C58">
      <w:pPr>
        <w:pStyle w:val="Heading2"/>
        <w:spacing w:before="0"/>
      </w:pPr>
      <w:bookmarkStart w:id="1" w:name="_Toc27655902"/>
      <w:r w:rsidRPr="00957DF6">
        <w:t>Geographical Profile</w:t>
      </w:r>
      <w:bookmarkEnd w:id="1"/>
    </w:p>
    <w:p w:rsidR="007A6C58" w:rsidRPr="00957DF6" w:rsidRDefault="007A6C58" w:rsidP="007A6C58">
      <w:pPr>
        <w:pStyle w:val="ListParagraph"/>
        <w:numPr>
          <w:ilvl w:val="0"/>
          <w:numId w:val="1"/>
        </w:numPr>
        <w:spacing w:line="240" w:lineRule="auto"/>
        <w:ind w:left="357" w:hanging="357"/>
        <w:jc w:val="both"/>
        <w:rPr>
          <w:rFonts w:ascii="Ebrima" w:hAnsi="Ebrima"/>
          <w:color w:val="auto"/>
          <w:sz w:val="22"/>
        </w:rPr>
      </w:pPr>
      <w:r w:rsidRPr="00957DF6">
        <w:rPr>
          <w:rFonts w:ascii="Ebrima" w:hAnsi="Ebrima"/>
          <w:color w:val="auto"/>
          <w:sz w:val="22"/>
        </w:rPr>
        <w:t>The London Borough of Havering is the 3</w:t>
      </w:r>
      <w:r w:rsidRPr="00957DF6">
        <w:rPr>
          <w:rFonts w:ascii="Ebrima" w:hAnsi="Ebrima"/>
          <w:color w:val="auto"/>
          <w:sz w:val="22"/>
          <w:vertAlign w:val="superscript"/>
        </w:rPr>
        <w:t>rd</w:t>
      </w:r>
      <w:r w:rsidRPr="00957DF6">
        <w:rPr>
          <w:rFonts w:ascii="Ebrima" w:hAnsi="Ebrima"/>
          <w:color w:val="auto"/>
          <w:sz w:val="22"/>
        </w:rPr>
        <w:t xml:space="preserve"> largest borough in London (43 miles</w:t>
      </w:r>
      <w:r w:rsidRPr="00957DF6">
        <w:rPr>
          <w:rFonts w:ascii="Ebrima" w:hAnsi="Ebrima"/>
          <w:color w:val="auto"/>
          <w:sz w:val="22"/>
          <w:vertAlign w:val="superscript"/>
        </w:rPr>
        <w:t>2</w:t>
      </w:r>
      <w:r w:rsidRPr="00957DF6">
        <w:rPr>
          <w:rFonts w:ascii="Ebrima" w:hAnsi="Ebrima"/>
          <w:color w:val="auto"/>
          <w:sz w:val="22"/>
        </w:rPr>
        <w:t>) and contains 18 electoral wards.</w:t>
      </w:r>
    </w:p>
    <w:p w:rsidR="007A6C58" w:rsidRPr="00957DF6" w:rsidRDefault="007A6C58" w:rsidP="007A6C58">
      <w:pPr>
        <w:pStyle w:val="ListParagraph"/>
        <w:numPr>
          <w:ilvl w:val="0"/>
          <w:numId w:val="1"/>
        </w:numPr>
        <w:spacing w:line="240" w:lineRule="auto"/>
        <w:ind w:left="357" w:hanging="357"/>
        <w:jc w:val="both"/>
        <w:rPr>
          <w:rFonts w:ascii="Ebrima" w:hAnsi="Ebrima"/>
          <w:color w:val="auto"/>
          <w:sz w:val="22"/>
        </w:rPr>
      </w:pPr>
      <w:r w:rsidRPr="00957DF6">
        <w:rPr>
          <w:rFonts w:ascii="Ebrima" w:hAnsi="Ebrima"/>
          <w:color w:val="auto"/>
          <w:sz w:val="22"/>
        </w:rPr>
        <w:t xml:space="preserve">It is mainly characterised by suburban development, with almost half of the area dedicated to open green space, particularly to the east of the borough. </w:t>
      </w:r>
    </w:p>
    <w:p w:rsidR="007A6C58" w:rsidRPr="00957DF6" w:rsidRDefault="007A6C58" w:rsidP="007A6C58">
      <w:pPr>
        <w:pStyle w:val="ListParagraph"/>
        <w:numPr>
          <w:ilvl w:val="0"/>
          <w:numId w:val="1"/>
        </w:numPr>
        <w:spacing w:line="240" w:lineRule="auto"/>
        <w:ind w:left="357" w:hanging="357"/>
        <w:jc w:val="both"/>
        <w:rPr>
          <w:rFonts w:ascii="Ebrima" w:hAnsi="Ebrima"/>
          <w:bCs/>
          <w:color w:val="auto"/>
          <w:sz w:val="22"/>
        </w:rPr>
      </w:pPr>
      <w:r w:rsidRPr="00957DF6">
        <w:rPr>
          <w:rFonts w:ascii="Ebrima" w:hAnsi="Ebrima"/>
          <w:color w:val="auto"/>
          <w:sz w:val="22"/>
        </w:rPr>
        <w:t>The principal town</w:t>
      </w:r>
      <w:r w:rsidRPr="00957DF6">
        <w:rPr>
          <w:rFonts w:ascii="Ebrima" w:hAnsi="Ebrima"/>
          <w:bCs/>
          <w:color w:val="auto"/>
          <w:sz w:val="22"/>
        </w:rPr>
        <w:t xml:space="preserve"> (Romford) is densely populated and is an area of major metropolitan retail and night time entertainment. </w:t>
      </w:r>
    </w:p>
    <w:p w:rsidR="007A6C58" w:rsidRPr="00957DF6" w:rsidRDefault="007A6C58" w:rsidP="007A6C58">
      <w:pPr>
        <w:pStyle w:val="ListParagraph"/>
        <w:numPr>
          <w:ilvl w:val="0"/>
          <w:numId w:val="1"/>
        </w:numPr>
        <w:spacing w:line="240" w:lineRule="auto"/>
        <w:ind w:left="357" w:hanging="357"/>
        <w:jc w:val="both"/>
        <w:rPr>
          <w:rFonts w:ascii="Ebrima" w:hAnsi="Ebrima"/>
          <w:bCs/>
          <w:color w:val="000000" w:themeColor="text1"/>
          <w:sz w:val="22"/>
        </w:rPr>
      </w:pPr>
      <w:r w:rsidRPr="00957DF6">
        <w:rPr>
          <w:rFonts w:ascii="Ebrima" w:hAnsi="Ebrima"/>
          <w:bCs/>
          <w:color w:val="000000" w:themeColor="text1"/>
          <w:sz w:val="22"/>
        </w:rPr>
        <w:t xml:space="preserve">The southern part of Havering is </w:t>
      </w:r>
      <w:r w:rsidRPr="00957DF6">
        <w:rPr>
          <w:rFonts w:ascii="Ebrima" w:hAnsi="Ebrima"/>
          <w:color w:val="000000" w:themeColor="text1"/>
          <w:sz w:val="22"/>
        </w:rPr>
        <w:t>within the London Riverside section</w:t>
      </w:r>
      <w:r w:rsidRPr="00957DF6">
        <w:rPr>
          <w:rFonts w:ascii="Ebrima" w:hAnsi="Ebrima"/>
          <w:bCs/>
          <w:color w:val="000000" w:themeColor="text1"/>
          <w:sz w:val="22"/>
        </w:rPr>
        <w:t xml:space="preserve"> of the Thames Gateway redevelopment area and will </w:t>
      </w:r>
      <w:r w:rsidRPr="00957DF6">
        <w:rPr>
          <w:rFonts w:ascii="Ebrima" w:hAnsi="Ebrima"/>
          <w:color w:val="000000" w:themeColor="text1"/>
          <w:sz w:val="22"/>
        </w:rPr>
        <w:t>be an area of increasing development and population change</w:t>
      </w:r>
      <w:r w:rsidRPr="00957DF6">
        <w:rPr>
          <w:rFonts w:ascii="Ebrima" w:hAnsi="Ebrima"/>
          <w:bCs/>
          <w:color w:val="000000" w:themeColor="text1"/>
          <w:sz w:val="22"/>
        </w:rPr>
        <w:t>.</w:t>
      </w:r>
    </w:p>
    <w:p w:rsidR="007A6C58" w:rsidRPr="00957DF6" w:rsidRDefault="007A6C58" w:rsidP="007A6C58">
      <w:pPr>
        <w:pStyle w:val="ListParagraph"/>
        <w:numPr>
          <w:ilvl w:val="0"/>
          <w:numId w:val="1"/>
        </w:numPr>
        <w:spacing w:line="240" w:lineRule="auto"/>
        <w:jc w:val="both"/>
        <w:rPr>
          <w:rFonts w:ascii="Ebrima" w:hAnsi="Ebrima"/>
          <w:color w:val="auto"/>
          <w:sz w:val="22"/>
        </w:rPr>
      </w:pPr>
      <w:r w:rsidRPr="00957DF6">
        <w:rPr>
          <w:rFonts w:ascii="Ebrima" w:hAnsi="Ebrima"/>
          <w:color w:val="auto"/>
          <w:sz w:val="22"/>
        </w:rPr>
        <w:t>Havering is a relatively affluent local authority but there are pockets of deprivation to the north (</w:t>
      </w:r>
      <w:proofErr w:type="spellStart"/>
      <w:r w:rsidRPr="00957DF6">
        <w:rPr>
          <w:rFonts w:ascii="Ebrima" w:hAnsi="Ebrima"/>
          <w:color w:val="auto"/>
          <w:sz w:val="22"/>
        </w:rPr>
        <w:t>Gooshays</w:t>
      </w:r>
      <w:proofErr w:type="spellEnd"/>
      <w:r w:rsidRPr="00957DF6">
        <w:rPr>
          <w:rFonts w:ascii="Ebrima" w:hAnsi="Ebrima"/>
          <w:color w:val="auto"/>
          <w:sz w:val="22"/>
        </w:rPr>
        <w:t xml:space="preserve"> and Heaton wards) and south (South Hornchurch) of the borough.</w:t>
      </w:r>
    </w:p>
    <w:p w:rsidR="007A6C58" w:rsidRPr="00957DF6" w:rsidRDefault="007A6C58" w:rsidP="007A6C58">
      <w:pPr>
        <w:spacing w:after="0" w:line="240" w:lineRule="auto"/>
        <w:rPr>
          <w:rFonts w:ascii="Ebrima" w:hAnsi="Ebrima"/>
          <w:b/>
          <w:color w:val="0070C0"/>
        </w:rPr>
      </w:pPr>
    </w:p>
    <w:p w:rsidR="007A6C58" w:rsidRPr="00957DF6" w:rsidRDefault="007A6C58" w:rsidP="007A6C58">
      <w:pPr>
        <w:pStyle w:val="Heading2"/>
        <w:spacing w:before="0"/>
      </w:pPr>
      <w:bookmarkStart w:id="2" w:name="_Toc27655903"/>
      <w:r w:rsidRPr="002A58B0">
        <w:t>Population Profile</w:t>
      </w:r>
      <w:bookmarkEnd w:id="2"/>
    </w:p>
    <w:p w:rsidR="007A6C58" w:rsidRPr="00957DF6" w:rsidRDefault="007A6C58" w:rsidP="007A6C58">
      <w:pPr>
        <w:pStyle w:val="ListParagraph"/>
        <w:numPr>
          <w:ilvl w:val="0"/>
          <w:numId w:val="1"/>
        </w:numPr>
        <w:spacing w:line="240" w:lineRule="auto"/>
        <w:jc w:val="both"/>
        <w:rPr>
          <w:rFonts w:ascii="Ebrima" w:hAnsi="Ebrima"/>
          <w:b/>
          <w:color w:val="auto"/>
          <w:sz w:val="22"/>
        </w:rPr>
      </w:pPr>
      <w:r w:rsidRPr="00957DF6">
        <w:rPr>
          <w:rFonts w:ascii="Ebrima" w:hAnsi="Ebrima"/>
          <w:color w:val="auto"/>
          <w:sz w:val="22"/>
        </w:rPr>
        <w:t>The estimated population of the London Borough of Havering is 2</w:t>
      </w:r>
      <w:r>
        <w:rPr>
          <w:rFonts w:ascii="Ebrima" w:hAnsi="Ebrima"/>
          <w:color w:val="auto"/>
          <w:sz w:val="22"/>
        </w:rPr>
        <w:t>57,810</w:t>
      </w:r>
      <w:r w:rsidRPr="00957DF6">
        <w:rPr>
          <w:rFonts w:ascii="Ebrima" w:hAnsi="Ebrima"/>
          <w:color w:val="auto"/>
          <w:sz w:val="22"/>
        </w:rPr>
        <w:t xml:space="preserve">. </w:t>
      </w:r>
    </w:p>
    <w:p w:rsidR="007A6C58" w:rsidRPr="002A58B0" w:rsidRDefault="007A6C58" w:rsidP="007A6C58">
      <w:pPr>
        <w:pStyle w:val="ListParagraph"/>
        <w:numPr>
          <w:ilvl w:val="0"/>
          <w:numId w:val="1"/>
        </w:numPr>
        <w:spacing w:line="240" w:lineRule="auto"/>
        <w:jc w:val="both"/>
        <w:rPr>
          <w:rFonts w:ascii="Ebrima" w:hAnsi="Ebrima"/>
          <w:color w:val="auto"/>
          <w:sz w:val="22"/>
        </w:rPr>
      </w:pPr>
      <w:r w:rsidRPr="002A58B0">
        <w:rPr>
          <w:rFonts w:ascii="Ebrima" w:hAnsi="Ebrima"/>
          <w:color w:val="auto"/>
          <w:sz w:val="22"/>
        </w:rPr>
        <w:t xml:space="preserve">It has the oldest population in London with a median age of approximately </w:t>
      </w:r>
      <w:r>
        <w:rPr>
          <w:rFonts w:ascii="Ebrima" w:hAnsi="Ebrima"/>
          <w:color w:val="auto"/>
          <w:sz w:val="22"/>
        </w:rPr>
        <w:t>39</w:t>
      </w:r>
      <w:r w:rsidRPr="002A58B0">
        <w:rPr>
          <w:rFonts w:ascii="Ebrima" w:hAnsi="Ebrima"/>
          <w:color w:val="auto"/>
          <w:sz w:val="22"/>
        </w:rPr>
        <w:t xml:space="preserve"> years old.</w:t>
      </w:r>
    </w:p>
    <w:p w:rsidR="007A6C58" w:rsidRPr="002A58B0" w:rsidRDefault="007A6C58" w:rsidP="007A6C58">
      <w:pPr>
        <w:pStyle w:val="ListParagraph"/>
        <w:numPr>
          <w:ilvl w:val="0"/>
          <w:numId w:val="1"/>
        </w:numPr>
        <w:spacing w:line="240" w:lineRule="auto"/>
        <w:jc w:val="both"/>
        <w:rPr>
          <w:rFonts w:ascii="Ebrima" w:hAnsi="Ebrima"/>
          <w:color w:val="auto"/>
          <w:sz w:val="22"/>
        </w:rPr>
      </w:pPr>
      <w:r w:rsidRPr="002A58B0">
        <w:rPr>
          <w:rFonts w:ascii="Ebrima" w:hAnsi="Ebrima"/>
          <w:color w:val="auto"/>
          <w:sz w:val="22"/>
        </w:rPr>
        <w:t>The Borough experienced a net population loss of 6.3% from 1983 to 2002 but the population has increased year on year from 2002, with a 1</w:t>
      </w:r>
      <w:r>
        <w:rPr>
          <w:rFonts w:ascii="Ebrima" w:hAnsi="Ebrima"/>
          <w:color w:val="auto"/>
          <w:sz w:val="22"/>
        </w:rPr>
        <w:t>4.5</w:t>
      </w:r>
      <w:r w:rsidRPr="002A58B0">
        <w:rPr>
          <w:rFonts w:ascii="Ebrima" w:hAnsi="Ebrima"/>
          <w:color w:val="auto"/>
          <w:sz w:val="22"/>
        </w:rPr>
        <w:t>% increase from 2002 to 201</w:t>
      </w:r>
      <w:r>
        <w:rPr>
          <w:rFonts w:ascii="Ebrima" w:hAnsi="Ebrima"/>
          <w:color w:val="auto"/>
          <w:sz w:val="22"/>
        </w:rPr>
        <w:t>8</w:t>
      </w:r>
      <w:r w:rsidRPr="002A58B0">
        <w:rPr>
          <w:rFonts w:ascii="Ebrima" w:hAnsi="Ebrima"/>
          <w:color w:val="auto"/>
          <w:sz w:val="22"/>
        </w:rPr>
        <w:t>.</w:t>
      </w:r>
    </w:p>
    <w:p w:rsidR="007A6C58" w:rsidRPr="001269E8" w:rsidRDefault="007A6C58" w:rsidP="007A6C58">
      <w:pPr>
        <w:pStyle w:val="ListParagraph"/>
        <w:numPr>
          <w:ilvl w:val="0"/>
          <w:numId w:val="1"/>
        </w:numPr>
        <w:spacing w:line="240" w:lineRule="auto"/>
        <w:jc w:val="both"/>
        <w:rPr>
          <w:rFonts w:ascii="Ebrima" w:hAnsi="Ebrima"/>
          <w:color w:val="auto"/>
          <w:sz w:val="22"/>
        </w:rPr>
      </w:pPr>
      <w:r w:rsidRPr="001269E8">
        <w:rPr>
          <w:rFonts w:ascii="Ebrima" w:hAnsi="Ebrima"/>
          <w:color w:val="auto"/>
          <w:sz w:val="22"/>
        </w:rPr>
        <w:t xml:space="preserve">As well as increases in the number of births in Havering, there has been an increase in the general fertility rate from 58 (per 1,000 women aged 15-44) in 2004 to </w:t>
      </w:r>
      <w:r>
        <w:rPr>
          <w:rFonts w:ascii="Ebrima" w:hAnsi="Ebrima"/>
          <w:color w:val="auto"/>
          <w:sz w:val="22"/>
        </w:rPr>
        <w:t>68</w:t>
      </w:r>
      <w:r w:rsidRPr="001269E8">
        <w:rPr>
          <w:rFonts w:ascii="Ebrima" w:hAnsi="Ebrima"/>
          <w:color w:val="auto"/>
          <w:sz w:val="22"/>
        </w:rPr>
        <w:t xml:space="preserve"> in 201</w:t>
      </w:r>
      <w:r>
        <w:rPr>
          <w:rFonts w:ascii="Ebrima" w:hAnsi="Ebrima"/>
          <w:color w:val="auto"/>
          <w:sz w:val="22"/>
        </w:rPr>
        <w:t>7</w:t>
      </w:r>
      <w:r w:rsidRPr="001269E8">
        <w:rPr>
          <w:rFonts w:ascii="Ebrima" w:hAnsi="Ebrima"/>
          <w:color w:val="auto"/>
          <w:sz w:val="22"/>
        </w:rPr>
        <w:t xml:space="preserve">. This equates to an additional </w:t>
      </w:r>
      <w:r w:rsidRPr="00887F91">
        <w:rPr>
          <w:rFonts w:ascii="Ebrima" w:hAnsi="Ebrima"/>
          <w:color w:val="auto"/>
          <w:sz w:val="22"/>
        </w:rPr>
        <w:t>1</w:t>
      </w:r>
      <w:r>
        <w:rPr>
          <w:rFonts w:ascii="Ebrima" w:hAnsi="Ebrima"/>
          <w:color w:val="auto"/>
          <w:sz w:val="22"/>
        </w:rPr>
        <w:t>0</w:t>
      </w:r>
      <w:r w:rsidRPr="001269E8">
        <w:rPr>
          <w:rFonts w:ascii="Ebrima" w:hAnsi="Ebrima"/>
          <w:color w:val="auto"/>
          <w:sz w:val="22"/>
        </w:rPr>
        <w:t xml:space="preserve"> births per 1,000 women aged 15-44 within the period. </w:t>
      </w:r>
    </w:p>
    <w:p w:rsidR="007A6C58" w:rsidRPr="0045725E" w:rsidRDefault="007A6C58" w:rsidP="007A6C58">
      <w:pPr>
        <w:pStyle w:val="ListParagraph"/>
        <w:numPr>
          <w:ilvl w:val="0"/>
          <w:numId w:val="1"/>
        </w:numPr>
        <w:spacing w:line="240" w:lineRule="auto"/>
        <w:jc w:val="both"/>
        <w:rPr>
          <w:rFonts w:ascii="Ebrima" w:hAnsi="Ebrima"/>
          <w:color w:val="auto"/>
          <w:sz w:val="22"/>
        </w:rPr>
      </w:pPr>
      <w:r w:rsidRPr="00E16656">
        <w:rPr>
          <w:rFonts w:ascii="Ebrima" w:hAnsi="Ebrima"/>
          <w:color w:val="auto"/>
          <w:sz w:val="22"/>
        </w:rPr>
        <w:t>From 20</w:t>
      </w:r>
      <w:r w:rsidRPr="0045725E">
        <w:rPr>
          <w:rFonts w:ascii="Ebrima" w:hAnsi="Ebrima"/>
          <w:color w:val="auto"/>
          <w:sz w:val="22"/>
        </w:rPr>
        <w:t>1</w:t>
      </w:r>
      <w:r>
        <w:rPr>
          <w:rFonts w:ascii="Ebrima" w:hAnsi="Ebrima"/>
          <w:color w:val="auto"/>
          <w:sz w:val="22"/>
        </w:rPr>
        <w:t>2</w:t>
      </w:r>
      <w:r w:rsidRPr="00E16656">
        <w:rPr>
          <w:rFonts w:ascii="Ebrima" w:hAnsi="Ebrima"/>
          <w:color w:val="auto"/>
          <w:sz w:val="22"/>
        </w:rPr>
        <w:t xml:space="preserve"> to 201</w:t>
      </w:r>
      <w:r>
        <w:rPr>
          <w:rFonts w:ascii="Ebrima" w:hAnsi="Ebrima"/>
          <w:color w:val="auto"/>
          <w:sz w:val="22"/>
        </w:rPr>
        <w:t>7</w:t>
      </w:r>
      <w:r w:rsidRPr="00E16656">
        <w:rPr>
          <w:rFonts w:ascii="Ebrima" w:hAnsi="Ebrima"/>
          <w:color w:val="auto"/>
          <w:sz w:val="22"/>
        </w:rPr>
        <w:t xml:space="preserve">, Havering experienced the largest net inflow of children across all London boroughs. </w:t>
      </w:r>
      <w:r>
        <w:rPr>
          <w:rFonts w:ascii="Ebrima" w:hAnsi="Ebrima"/>
          <w:color w:val="auto"/>
          <w:sz w:val="22"/>
        </w:rPr>
        <w:t>4</w:t>
      </w:r>
      <w:r w:rsidRPr="00E16656">
        <w:rPr>
          <w:rFonts w:ascii="Ebrima" w:hAnsi="Ebrima"/>
          <w:color w:val="auto"/>
          <w:sz w:val="22"/>
        </w:rPr>
        <w:t>,</w:t>
      </w:r>
      <w:r>
        <w:rPr>
          <w:rFonts w:ascii="Ebrima" w:hAnsi="Ebrima"/>
          <w:color w:val="auto"/>
          <w:sz w:val="22"/>
        </w:rPr>
        <w:t>343</w:t>
      </w:r>
      <w:r w:rsidRPr="00E16656">
        <w:rPr>
          <w:rFonts w:ascii="Ebrima" w:hAnsi="Ebrima"/>
          <w:color w:val="auto"/>
          <w:sz w:val="22"/>
        </w:rPr>
        <w:t xml:space="preserve"> children settled in the borough from </w:t>
      </w:r>
      <w:r w:rsidRPr="0045725E">
        <w:rPr>
          <w:rFonts w:ascii="Ebrima" w:hAnsi="Ebrima"/>
          <w:color w:val="000000" w:themeColor="text1"/>
          <w:sz w:val="22"/>
        </w:rPr>
        <w:t xml:space="preserve">another part of the United Kingdom </w:t>
      </w:r>
      <w:r w:rsidRPr="0045725E">
        <w:rPr>
          <w:rFonts w:ascii="Ebrima" w:hAnsi="Ebrima"/>
          <w:color w:val="auto"/>
          <w:sz w:val="22"/>
        </w:rPr>
        <w:t>during this six year period.</w:t>
      </w:r>
    </w:p>
    <w:p w:rsidR="007A6C58" w:rsidRPr="001269E8" w:rsidRDefault="007A6C58" w:rsidP="007A6C58">
      <w:pPr>
        <w:pStyle w:val="ListParagraph"/>
        <w:numPr>
          <w:ilvl w:val="0"/>
          <w:numId w:val="1"/>
        </w:numPr>
        <w:spacing w:line="240" w:lineRule="auto"/>
        <w:jc w:val="both"/>
        <w:rPr>
          <w:rFonts w:ascii="Ebrima" w:hAnsi="Ebrima"/>
          <w:b/>
          <w:color w:val="auto"/>
          <w:sz w:val="22"/>
        </w:rPr>
      </w:pPr>
      <w:r w:rsidRPr="001269E8">
        <w:rPr>
          <w:rFonts w:ascii="Ebrima" w:hAnsi="Ebrima"/>
          <w:color w:val="auto"/>
          <w:sz w:val="22"/>
        </w:rPr>
        <w:t>It is projected that the largest increases in population will occur in children (0-17 years) and older people age groups (65 years and above) up to 203</w:t>
      </w:r>
      <w:r w:rsidRPr="00887F91">
        <w:rPr>
          <w:rFonts w:ascii="Ebrima" w:hAnsi="Ebrima"/>
          <w:color w:val="auto"/>
          <w:sz w:val="22"/>
        </w:rPr>
        <w:t>3</w:t>
      </w:r>
      <w:r w:rsidRPr="001269E8">
        <w:rPr>
          <w:rFonts w:ascii="Ebrima" w:hAnsi="Ebrima"/>
          <w:color w:val="auto"/>
          <w:sz w:val="22"/>
        </w:rPr>
        <w:t>.</w:t>
      </w:r>
    </w:p>
    <w:p w:rsidR="007A6C58" w:rsidRPr="001269E8" w:rsidRDefault="007A6C58" w:rsidP="007A6C58">
      <w:pPr>
        <w:pStyle w:val="ListParagraph"/>
        <w:numPr>
          <w:ilvl w:val="0"/>
          <w:numId w:val="1"/>
        </w:numPr>
        <w:spacing w:line="240" w:lineRule="auto"/>
        <w:jc w:val="both"/>
        <w:rPr>
          <w:rFonts w:ascii="Ebrima" w:hAnsi="Ebrima"/>
          <w:color w:val="auto"/>
          <w:sz w:val="22"/>
        </w:rPr>
      </w:pPr>
      <w:r w:rsidRPr="001269E8">
        <w:rPr>
          <w:rFonts w:ascii="Ebrima" w:hAnsi="Ebrima"/>
          <w:color w:val="auto"/>
          <w:sz w:val="22"/>
        </w:rPr>
        <w:t xml:space="preserve">The life expectancy at birth for people living in Havering is </w:t>
      </w:r>
      <w:r>
        <w:rPr>
          <w:rFonts w:ascii="Ebrima" w:hAnsi="Ebrima"/>
          <w:color w:val="auto"/>
          <w:sz w:val="22"/>
        </w:rPr>
        <w:t>79.6</w:t>
      </w:r>
      <w:r w:rsidRPr="001269E8">
        <w:rPr>
          <w:rFonts w:ascii="Ebrima" w:hAnsi="Ebrima"/>
          <w:color w:val="auto"/>
          <w:sz w:val="22"/>
        </w:rPr>
        <w:t xml:space="preserve"> years for males and 8</w:t>
      </w:r>
      <w:r>
        <w:rPr>
          <w:rFonts w:ascii="Ebrima" w:hAnsi="Ebrima"/>
          <w:color w:val="auto"/>
          <w:sz w:val="22"/>
        </w:rPr>
        <w:t xml:space="preserve">4.2 </w:t>
      </w:r>
      <w:r w:rsidRPr="001269E8">
        <w:rPr>
          <w:rFonts w:ascii="Ebrima" w:hAnsi="Ebrima"/>
          <w:color w:val="auto"/>
          <w:sz w:val="22"/>
        </w:rPr>
        <w:t xml:space="preserve">years for females. </w:t>
      </w:r>
    </w:p>
    <w:p w:rsidR="007A6C58" w:rsidRPr="001269E8" w:rsidRDefault="007A6C58" w:rsidP="007A6C58">
      <w:pPr>
        <w:pStyle w:val="ListParagraph"/>
        <w:numPr>
          <w:ilvl w:val="0"/>
          <w:numId w:val="1"/>
        </w:numPr>
        <w:spacing w:line="240" w:lineRule="auto"/>
        <w:jc w:val="both"/>
        <w:rPr>
          <w:rFonts w:ascii="Ebrima" w:hAnsi="Ebrima"/>
          <w:color w:val="auto"/>
          <w:sz w:val="22"/>
        </w:rPr>
      </w:pPr>
      <w:r w:rsidRPr="001269E8">
        <w:rPr>
          <w:rFonts w:ascii="Ebrima" w:hAnsi="Ebrima"/>
          <w:color w:val="auto"/>
          <w:sz w:val="22"/>
        </w:rPr>
        <w:t xml:space="preserve">The life expectancy at age 65 years in Havering is </w:t>
      </w:r>
      <w:r>
        <w:rPr>
          <w:rFonts w:ascii="Ebrima" w:hAnsi="Ebrima"/>
          <w:color w:val="auto"/>
          <w:sz w:val="22"/>
        </w:rPr>
        <w:t>18.5</w:t>
      </w:r>
      <w:r w:rsidRPr="001269E8">
        <w:rPr>
          <w:rFonts w:ascii="Ebrima" w:hAnsi="Ebrima"/>
          <w:color w:val="auto"/>
          <w:sz w:val="22"/>
        </w:rPr>
        <w:t xml:space="preserve"> years for males and 21.</w:t>
      </w:r>
      <w:r>
        <w:rPr>
          <w:rFonts w:ascii="Ebrima" w:hAnsi="Ebrima"/>
          <w:color w:val="auto"/>
          <w:sz w:val="22"/>
        </w:rPr>
        <w:t>6</w:t>
      </w:r>
      <w:r w:rsidRPr="001269E8">
        <w:rPr>
          <w:rFonts w:ascii="Ebrima" w:hAnsi="Ebrima"/>
          <w:color w:val="auto"/>
          <w:sz w:val="22"/>
        </w:rPr>
        <w:t xml:space="preserve"> years for females.</w:t>
      </w:r>
    </w:p>
    <w:p w:rsidR="007A6C58" w:rsidRPr="001269E8" w:rsidRDefault="007A6C58" w:rsidP="007A6C58">
      <w:pPr>
        <w:pStyle w:val="ListParagraph"/>
        <w:numPr>
          <w:ilvl w:val="0"/>
          <w:numId w:val="1"/>
        </w:numPr>
        <w:spacing w:line="240" w:lineRule="auto"/>
        <w:jc w:val="both"/>
        <w:rPr>
          <w:rFonts w:ascii="Ebrima" w:hAnsi="Ebrima"/>
          <w:b/>
          <w:color w:val="000000" w:themeColor="text1"/>
          <w:sz w:val="22"/>
        </w:rPr>
      </w:pPr>
      <w:r w:rsidRPr="001269E8">
        <w:rPr>
          <w:rFonts w:ascii="Ebrima" w:hAnsi="Ebrima"/>
          <w:color w:val="auto"/>
          <w:sz w:val="22"/>
        </w:rPr>
        <w:t xml:space="preserve">Havering is </w:t>
      </w:r>
      <w:r w:rsidRPr="001269E8">
        <w:rPr>
          <w:rFonts w:ascii="Ebrima" w:hAnsi="Ebrima"/>
          <w:color w:val="000000" w:themeColor="text1"/>
          <w:sz w:val="22"/>
        </w:rPr>
        <w:t>one of the most ethnically homogenous places in London, with 83%</w:t>
      </w:r>
      <w:r>
        <w:rPr>
          <w:rFonts w:ascii="Ebrima" w:hAnsi="Ebrima"/>
          <w:color w:val="000000" w:themeColor="text1"/>
          <w:sz w:val="22"/>
        </w:rPr>
        <w:t xml:space="preserve"> (census 2011)</w:t>
      </w:r>
      <w:r w:rsidRPr="001269E8">
        <w:rPr>
          <w:rFonts w:ascii="Ebrima" w:hAnsi="Ebrima"/>
          <w:color w:val="000000" w:themeColor="text1"/>
          <w:sz w:val="22"/>
        </w:rPr>
        <w:t xml:space="preserve"> of its residents recorded as White British, higher than both London and England.</w:t>
      </w:r>
    </w:p>
    <w:p w:rsidR="007A6C58" w:rsidRPr="001269E8" w:rsidRDefault="007A6C58" w:rsidP="007A6C58">
      <w:pPr>
        <w:pStyle w:val="ListParagraph"/>
        <w:numPr>
          <w:ilvl w:val="0"/>
          <w:numId w:val="1"/>
        </w:numPr>
        <w:spacing w:line="240" w:lineRule="auto"/>
        <w:jc w:val="both"/>
        <w:rPr>
          <w:rFonts w:ascii="Ebrima" w:hAnsi="Ebrima"/>
          <w:color w:val="000000" w:themeColor="text1"/>
          <w:sz w:val="22"/>
        </w:rPr>
      </w:pPr>
      <w:r w:rsidRPr="001269E8">
        <w:rPr>
          <w:rFonts w:ascii="Ebrima" w:hAnsi="Ebrima"/>
          <w:color w:val="000000" w:themeColor="text1"/>
          <w:sz w:val="22"/>
        </w:rPr>
        <w:t>About 90% of the borough population were born in the United Kingdom.</w:t>
      </w:r>
    </w:p>
    <w:p w:rsidR="007A6C58" w:rsidRPr="008C4B42" w:rsidRDefault="007A6C58" w:rsidP="007A6C58">
      <w:pPr>
        <w:pStyle w:val="ListParagraph"/>
        <w:numPr>
          <w:ilvl w:val="0"/>
          <w:numId w:val="1"/>
        </w:numPr>
        <w:spacing w:line="240" w:lineRule="auto"/>
        <w:jc w:val="both"/>
        <w:rPr>
          <w:rFonts w:ascii="Ebrima" w:hAnsi="Ebrima"/>
          <w:color w:val="000000" w:themeColor="text1"/>
          <w:sz w:val="22"/>
        </w:rPr>
      </w:pPr>
      <w:r w:rsidRPr="008C4B42">
        <w:rPr>
          <w:rFonts w:ascii="Ebrima" w:hAnsi="Ebrima"/>
          <w:color w:val="000000" w:themeColor="text1"/>
          <w:sz w:val="22"/>
        </w:rPr>
        <w:t xml:space="preserve">It is projected that the Black African population will increase from </w:t>
      </w:r>
      <w:r w:rsidRPr="00C01C67">
        <w:rPr>
          <w:rFonts w:ascii="Ebrima" w:hAnsi="Ebrima"/>
          <w:color w:val="000000" w:themeColor="text1"/>
          <w:sz w:val="22"/>
        </w:rPr>
        <w:t>4.4% in 2019 to 5.3% in 2034</w:t>
      </w:r>
      <w:r w:rsidRPr="008C4B42">
        <w:rPr>
          <w:rFonts w:ascii="Ebrima" w:hAnsi="Ebrima"/>
          <w:color w:val="000000" w:themeColor="text1"/>
          <w:sz w:val="22"/>
        </w:rPr>
        <w:t>.</w:t>
      </w:r>
    </w:p>
    <w:p w:rsidR="007A6C58" w:rsidRPr="008C4B42" w:rsidRDefault="007A6C58" w:rsidP="007A6C58">
      <w:pPr>
        <w:pStyle w:val="ListParagraph"/>
        <w:numPr>
          <w:ilvl w:val="0"/>
          <w:numId w:val="1"/>
        </w:numPr>
        <w:spacing w:line="240" w:lineRule="auto"/>
        <w:jc w:val="both"/>
        <w:rPr>
          <w:rFonts w:ascii="Ebrima" w:hAnsi="Ebrima"/>
          <w:b/>
          <w:color w:val="auto"/>
          <w:sz w:val="22"/>
        </w:rPr>
      </w:pPr>
      <w:r w:rsidRPr="008C4B42">
        <w:rPr>
          <w:rFonts w:ascii="Ebrima" w:hAnsi="Ebrima"/>
          <w:color w:val="000000" w:themeColor="text1"/>
          <w:sz w:val="22"/>
        </w:rPr>
        <w:t>About 1</w:t>
      </w:r>
      <w:r>
        <w:rPr>
          <w:rFonts w:ascii="Ebrima" w:hAnsi="Ebrima"/>
          <w:color w:val="000000" w:themeColor="text1"/>
          <w:sz w:val="22"/>
        </w:rPr>
        <w:t>9</w:t>
      </w:r>
      <w:r w:rsidRPr="008C4B42">
        <w:rPr>
          <w:rFonts w:ascii="Ebrima" w:hAnsi="Ebrima"/>
          <w:color w:val="000000" w:themeColor="text1"/>
          <w:sz w:val="22"/>
        </w:rPr>
        <w:t xml:space="preserve">% of working </w:t>
      </w:r>
      <w:r w:rsidRPr="008C4B42">
        <w:rPr>
          <w:rFonts w:ascii="Ebrima" w:hAnsi="Ebrima"/>
          <w:color w:val="auto"/>
          <w:sz w:val="22"/>
        </w:rPr>
        <w:t>age people living in Havering disclosed that they have a disability or long term illness.</w:t>
      </w:r>
    </w:p>
    <w:p w:rsidR="007A6C58" w:rsidRPr="00887F91" w:rsidRDefault="007A6C58" w:rsidP="007A6C58">
      <w:pPr>
        <w:spacing w:after="0" w:line="240" w:lineRule="auto"/>
        <w:rPr>
          <w:rFonts w:ascii="Ebrima" w:eastAsiaTheme="majorEastAsia" w:hAnsi="Ebrima" w:cstheme="majorBidi"/>
          <w:bCs/>
          <w:color w:val="0070C0"/>
          <w:spacing w:val="5"/>
          <w:kern w:val="28"/>
          <w:sz w:val="28"/>
          <w:szCs w:val="26"/>
          <w:highlight w:val="yellow"/>
        </w:rPr>
      </w:pPr>
      <w:r w:rsidRPr="00887F91">
        <w:rPr>
          <w:rFonts w:ascii="Ebrima" w:hAnsi="Ebrima"/>
          <w:highlight w:val="yellow"/>
        </w:rPr>
        <w:br w:type="page"/>
      </w:r>
    </w:p>
    <w:p w:rsidR="007A6C58" w:rsidRPr="00D76350" w:rsidRDefault="007A6C58" w:rsidP="007A6C58">
      <w:pPr>
        <w:pStyle w:val="Heading2"/>
      </w:pPr>
      <w:bookmarkStart w:id="3" w:name="_Toc27655904"/>
      <w:r w:rsidRPr="00D76350">
        <w:lastRenderedPageBreak/>
        <w:t>Household Profile</w:t>
      </w:r>
      <w:bookmarkEnd w:id="3"/>
    </w:p>
    <w:p w:rsidR="007A6C58" w:rsidRPr="008C4B42" w:rsidRDefault="007A6C58" w:rsidP="007A6C58">
      <w:pPr>
        <w:pStyle w:val="ListParagraph"/>
        <w:numPr>
          <w:ilvl w:val="0"/>
          <w:numId w:val="2"/>
        </w:numPr>
        <w:spacing w:line="240" w:lineRule="auto"/>
        <w:jc w:val="both"/>
        <w:rPr>
          <w:rFonts w:ascii="Ebrima" w:hAnsi="Ebrima"/>
          <w:color w:val="000000" w:themeColor="text1"/>
          <w:sz w:val="22"/>
        </w:rPr>
      </w:pPr>
      <w:r w:rsidRPr="008C4B42">
        <w:rPr>
          <w:rFonts w:ascii="Ebrima" w:hAnsi="Ebrima"/>
          <w:color w:val="000000" w:themeColor="text1"/>
          <w:sz w:val="22"/>
        </w:rPr>
        <w:t>There are 10</w:t>
      </w:r>
      <w:r>
        <w:rPr>
          <w:rFonts w:ascii="Ebrima" w:hAnsi="Ebrima"/>
          <w:color w:val="000000" w:themeColor="text1"/>
          <w:sz w:val="22"/>
        </w:rPr>
        <w:t>7</w:t>
      </w:r>
      <w:r w:rsidRPr="008C4B42">
        <w:rPr>
          <w:rFonts w:ascii="Ebrima" w:hAnsi="Ebrima"/>
          <w:color w:val="000000" w:themeColor="text1"/>
          <w:sz w:val="22"/>
        </w:rPr>
        <w:t>,</w:t>
      </w:r>
      <w:r>
        <w:rPr>
          <w:rFonts w:ascii="Ebrima" w:hAnsi="Ebrima"/>
          <w:color w:val="000000" w:themeColor="text1"/>
          <w:sz w:val="22"/>
        </w:rPr>
        <w:t>933</w:t>
      </w:r>
      <w:r w:rsidRPr="008C4B42">
        <w:rPr>
          <w:rFonts w:ascii="Ebrima" w:hAnsi="Ebrima"/>
          <w:color w:val="000000" w:themeColor="text1"/>
          <w:sz w:val="22"/>
        </w:rPr>
        <w:t xml:space="preserve"> households in Havering, according to the Council Tax List (as at </w:t>
      </w:r>
      <w:r>
        <w:rPr>
          <w:rFonts w:ascii="Ebrima" w:hAnsi="Ebrima"/>
          <w:color w:val="000000" w:themeColor="text1"/>
          <w:sz w:val="22"/>
        </w:rPr>
        <w:t>10</w:t>
      </w:r>
      <w:r w:rsidRPr="00C01C67">
        <w:rPr>
          <w:rFonts w:ascii="Ebrima" w:hAnsi="Ebrima"/>
          <w:color w:val="000000" w:themeColor="text1"/>
          <w:sz w:val="22"/>
          <w:vertAlign w:val="superscript"/>
        </w:rPr>
        <w:t>th</w:t>
      </w:r>
      <w:r>
        <w:rPr>
          <w:rFonts w:ascii="Ebrima" w:hAnsi="Ebrima"/>
          <w:color w:val="000000" w:themeColor="text1"/>
          <w:sz w:val="22"/>
        </w:rPr>
        <w:t xml:space="preserve"> July 2019</w:t>
      </w:r>
      <w:r w:rsidRPr="008C4B42">
        <w:rPr>
          <w:rFonts w:ascii="Ebrima" w:hAnsi="Ebrima"/>
          <w:color w:val="000000" w:themeColor="text1"/>
          <w:sz w:val="22"/>
        </w:rPr>
        <w:t xml:space="preserve">). </w:t>
      </w:r>
    </w:p>
    <w:p w:rsidR="007A6C58" w:rsidRPr="001269E8" w:rsidRDefault="007A6C58" w:rsidP="007A6C58">
      <w:pPr>
        <w:pStyle w:val="ListParagraph"/>
        <w:numPr>
          <w:ilvl w:val="0"/>
          <w:numId w:val="2"/>
        </w:numPr>
        <w:spacing w:line="240" w:lineRule="auto"/>
        <w:jc w:val="both"/>
        <w:rPr>
          <w:rFonts w:ascii="Ebrima" w:hAnsi="Ebrima"/>
          <w:color w:val="000000" w:themeColor="text1"/>
          <w:sz w:val="22"/>
        </w:rPr>
      </w:pPr>
      <w:r w:rsidRPr="001269E8">
        <w:rPr>
          <w:rFonts w:ascii="Ebrima" w:hAnsi="Ebrima"/>
          <w:color w:val="000000" w:themeColor="text1"/>
          <w:sz w:val="22"/>
        </w:rPr>
        <w:t xml:space="preserve">Households are mainly composed of pensioners and married couples with dependent children. </w:t>
      </w:r>
    </w:p>
    <w:p w:rsidR="007A6C58" w:rsidRPr="008C4B42" w:rsidRDefault="007A6C58" w:rsidP="007A6C58">
      <w:pPr>
        <w:pStyle w:val="ListParagraph"/>
        <w:numPr>
          <w:ilvl w:val="0"/>
          <w:numId w:val="2"/>
        </w:numPr>
        <w:spacing w:line="240" w:lineRule="auto"/>
        <w:jc w:val="both"/>
        <w:rPr>
          <w:rFonts w:ascii="Ebrima" w:hAnsi="Ebrima"/>
          <w:color w:val="000000" w:themeColor="text1"/>
          <w:sz w:val="22"/>
        </w:rPr>
      </w:pPr>
      <w:r w:rsidRPr="008C4B42">
        <w:rPr>
          <w:rFonts w:ascii="Ebrima" w:hAnsi="Ebrima"/>
          <w:color w:val="000000" w:themeColor="text1"/>
          <w:sz w:val="22"/>
        </w:rPr>
        <w:t>All adults in 52% of households (40,722 households) are working and no adults are working in 16% of households (12,256 households).</w:t>
      </w:r>
    </w:p>
    <w:p w:rsidR="007A6C58" w:rsidRPr="001269E8" w:rsidRDefault="007A6C58" w:rsidP="007A6C58">
      <w:pPr>
        <w:pStyle w:val="ListParagraph"/>
        <w:numPr>
          <w:ilvl w:val="0"/>
          <w:numId w:val="2"/>
        </w:numPr>
        <w:spacing w:line="240" w:lineRule="auto"/>
        <w:jc w:val="both"/>
        <w:rPr>
          <w:rFonts w:ascii="Ebrima" w:hAnsi="Ebrima"/>
          <w:color w:val="000000" w:themeColor="text1"/>
          <w:sz w:val="22"/>
        </w:rPr>
      </w:pPr>
      <w:r w:rsidRPr="001269E8">
        <w:rPr>
          <w:rFonts w:ascii="Ebrima" w:hAnsi="Ebrima"/>
          <w:color w:val="000000" w:themeColor="text1"/>
          <w:sz w:val="22"/>
        </w:rPr>
        <w:t>In 2011, there were 7,224 one-adult households with children under 16 in Havering. This is an increase from 2001 when there were 4,005 lone parent households. There has also been an increase in the number of one-adult households with no children.</w:t>
      </w:r>
    </w:p>
    <w:p w:rsidR="007A6C58" w:rsidRPr="00AB37E8" w:rsidRDefault="007A6C58" w:rsidP="007A6C58">
      <w:pPr>
        <w:pStyle w:val="ListParagraph"/>
        <w:numPr>
          <w:ilvl w:val="0"/>
          <w:numId w:val="2"/>
        </w:numPr>
        <w:spacing w:line="240" w:lineRule="auto"/>
        <w:jc w:val="both"/>
        <w:rPr>
          <w:rFonts w:ascii="Ebrima" w:hAnsi="Ebrima"/>
          <w:color w:val="000000" w:themeColor="text1"/>
          <w:sz w:val="22"/>
        </w:rPr>
      </w:pPr>
      <w:r w:rsidRPr="00AB37E8">
        <w:rPr>
          <w:rFonts w:ascii="Ebrima" w:hAnsi="Ebrima"/>
          <w:color w:val="000000" w:themeColor="text1"/>
          <w:sz w:val="22"/>
        </w:rPr>
        <w:t>About 7</w:t>
      </w:r>
      <w:r>
        <w:rPr>
          <w:rFonts w:ascii="Ebrima" w:hAnsi="Ebrima"/>
          <w:color w:val="000000" w:themeColor="text1"/>
          <w:sz w:val="22"/>
        </w:rPr>
        <w:t>3</w:t>
      </w:r>
      <w:r w:rsidRPr="00AB37E8">
        <w:rPr>
          <w:rFonts w:ascii="Ebrima" w:hAnsi="Ebrima"/>
          <w:color w:val="000000" w:themeColor="text1"/>
          <w:sz w:val="22"/>
        </w:rPr>
        <w:t>% of the population in Havering are home owners. This is one of the highest proportions across London boroughs.</w:t>
      </w:r>
    </w:p>
    <w:p w:rsidR="007A6C58" w:rsidRPr="001269E8" w:rsidRDefault="007A6C58" w:rsidP="007A6C58">
      <w:pPr>
        <w:pStyle w:val="ListParagraph"/>
        <w:numPr>
          <w:ilvl w:val="0"/>
          <w:numId w:val="2"/>
        </w:numPr>
        <w:spacing w:line="240" w:lineRule="auto"/>
        <w:jc w:val="both"/>
        <w:rPr>
          <w:rFonts w:ascii="Ebrima" w:hAnsi="Ebrima"/>
          <w:color w:val="000000" w:themeColor="text1"/>
          <w:sz w:val="22"/>
        </w:rPr>
      </w:pPr>
      <w:r w:rsidRPr="001269E8">
        <w:rPr>
          <w:rFonts w:ascii="Ebrima" w:hAnsi="Ebrima"/>
          <w:color w:val="000000" w:themeColor="text1"/>
          <w:sz w:val="22"/>
        </w:rPr>
        <w:t>Housing in the borough is mainly Victorian and Edwardian. Houses are generally large with an average of 2.8 bedrooms per household (higher than both London and England).</w:t>
      </w:r>
    </w:p>
    <w:p w:rsidR="007A6C58" w:rsidRPr="00D76350" w:rsidRDefault="007A6C58" w:rsidP="007A6C58">
      <w:pPr>
        <w:pStyle w:val="ListParagraph"/>
        <w:numPr>
          <w:ilvl w:val="0"/>
          <w:numId w:val="2"/>
        </w:numPr>
        <w:spacing w:line="240" w:lineRule="auto"/>
        <w:jc w:val="both"/>
        <w:rPr>
          <w:rFonts w:ascii="Ebrima" w:hAnsi="Ebrima"/>
          <w:color w:val="000000" w:themeColor="text1"/>
          <w:sz w:val="22"/>
        </w:rPr>
      </w:pPr>
      <w:r w:rsidRPr="00D76350">
        <w:rPr>
          <w:rFonts w:ascii="Ebrima" w:hAnsi="Ebrima"/>
          <w:color w:val="000000" w:themeColor="text1"/>
          <w:sz w:val="22"/>
        </w:rPr>
        <w:t>The rate of homeless households in temporary accommodation (</w:t>
      </w:r>
      <w:r>
        <w:rPr>
          <w:rFonts w:ascii="Ebrima" w:hAnsi="Ebrima"/>
          <w:color w:val="000000" w:themeColor="text1"/>
          <w:sz w:val="22"/>
        </w:rPr>
        <w:t>8.9</w:t>
      </w:r>
      <w:r w:rsidRPr="00D76350">
        <w:rPr>
          <w:rFonts w:ascii="Ebrima" w:hAnsi="Ebrima"/>
          <w:color w:val="000000" w:themeColor="text1"/>
          <w:sz w:val="22"/>
        </w:rPr>
        <w:t xml:space="preserve"> per 1,000 households) is lower than London (</w:t>
      </w:r>
      <w:r>
        <w:rPr>
          <w:rFonts w:ascii="Ebrima" w:hAnsi="Ebrima"/>
          <w:color w:val="000000" w:themeColor="text1"/>
          <w:sz w:val="22"/>
        </w:rPr>
        <w:t>14.9</w:t>
      </w:r>
      <w:r w:rsidRPr="00D76350">
        <w:rPr>
          <w:rFonts w:ascii="Ebrima" w:hAnsi="Ebrima"/>
          <w:color w:val="000000" w:themeColor="text1"/>
          <w:sz w:val="22"/>
        </w:rPr>
        <w:t xml:space="preserve"> per 1,000) but higher than England (</w:t>
      </w:r>
      <w:r>
        <w:rPr>
          <w:rFonts w:ascii="Ebrima" w:hAnsi="Ebrima"/>
          <w:color w:val="000000" w:themeColor="text1"/>
          <w:sz w:val="22"/>
        </w:rPr>
        <w:t>2.7</w:t>
      </w:r>
      <w:r w:rsidRPr="00D76350">
        <w:rPr>
          <w:rFonts w:ascii="Ebrima" w:hAnsi="Ebrima"/>
          <w:color w:val="000000" w:themeColor="text1"/>
          <w:sz w:val="22"/>
        </w:rPr>
        <w:t xml:space="preserve"> per 1,000).</w:t>
      </w:r>
    </w:p>
    <w:p w:rsidR="007A6C58" w:rsidRPr="00D76350" w:rsidRDefault="007A6C58" w:rsidP="007A6C58">
      <w:pPr>
        <w:pStyle w:val="ListParagraph"/>
        <w:numPr>
          <w:ilvl w:val="0"/>
          <w:numId w:val="2"/>
        </w:numPr>
        <w:spacing w:line="240" w:lineRule="auto"/>
        <w:jc w:val="both"/>
        <w:rPr>
          <w:rFonts w:ascii="Ebrima" w:hAnsi="Ebrima"/>
          <w:color w:val="000000" w:themeColor="text1"/>
          <w:sz w:val="22"/>
        </w:rPr>
      </w:pPr>
      <w:r w:rsidRPr="00D76350">
        <w:rPr>
          <w:rFonts w:ascii="Ebrima" w:hAnsi="Ebrima"/>
          <w:color w:val="000000" w:themeColor="text1"/>
          <w:sz w:val="22"/>
        </w:rPr>
        <w:t>The rate of statutory homelessness (eligible people not in priority need) in Havering (</w:t>
      </w:r>
      <w:r w:rsidRPr="00887F91">
        <w:rPr>
          <w:rFonts w:ascii="Ebrima" w:hAnsi="Ebrima"/>
          <w:color w:val="000000" w:themeColor="text1"/>
          <w:sz w:val="22"/>
        </w:rPr>
        <w:t>0</w:t>
      </w:r>
      <w:r w:rsidRPr="00D76350">
        <w:rPr>
          <w:rFonts w:ascii="Ebrima" w:hAnsi="Ebrima"/>
          <w:color w:val="000000" w:themeColor="text1"/>
          <w:sz w:val="22"/>
        </w:rPr>
        <w:t>.</w:t>
      </w:r>
      <w:r w:rsidRPr="00887F91">
        <w:rPr>
          <w:rFonts w:ascii="Ebrima" w:hAnsi="Ebrima"/>
          <w:color w:val="000000" w:themeColor="text1"/>
          <w:sz w:val="22"/>
        </w:rPr>
        <w:t>5</w:t>
      </w:r>
      <w:r w:rsidRPr="00D76350">
        <w:rPr>
          <w:rFonts w:ascii="Ebrima" w:hAnsi="Ebrima"/>
          <w:color w:val="000000" w:themeColor="text1"/>
          <w:sz w:val="22"/>
        </w:rPr>
        <w:t xml:space="preserve"> per 1,000 households), in 2016</w:t>
      </w:r>
      <w:r w:rsidRPr="00887F91">
        <w:rPr>
          <w:rFonts w:ascii="Ebrima" w:hAnsi="Ebrima"/>
          <w:color w:val="000000" w:themeColor="text1"/>
          <w:sz w:val="22"/>
        </w:rPr>
        <w:t>/17</w:t>
      </w:r>
      <w:r w:rsidRPr="00D76350">
        <w:rPr>
          <w:rFonts w:ascii="Ebrima" w:hAnsi="Ebrima"/>
          <w:color w:val="000000" w:themeColor="text1"/>
          <w:sz w:val="22"/>
        </w:rPr>
        <w:t xml:space="preserve">, is </w:t>
      </w:r>
      <w:r w:rsidRPr="00887F91">
        <w:rPr>
          <w:rFonts w:ascii="Ebrima" w:hAnsi="Ebrima"/>
          <w:color w:val="000000" w:themeColor="text1"/>
          <w:sz w:val="22"/>
        </w:rPr>
        <w:t>lower</w:t>
      </w:r>
      <w:r w:rsidRPr="00D76350">
        <w:rPr>
          <w:rFonts w:ascii="Ebrima" w:hAnsi="Ebrima"/>
          <w:color w:val="000000" w:themeColor="text1"/>
          <w:sz w:val="22"/>
        </w:rPr>
        <w:t xml:space="preserve"> than both London (</w:t>
      </w:r>
      <w:r>
        <w:rPr>
          <w:rFonts w:ascii="Ebrima" w:hAnsi="Ebrima"/>
          <w:color w:val="000000" w:themeColor="text1"/>
          <w:sz w:val="22"/>
        </w:rPr>
        <w:t>1</w:t>
      </w:r>
      <w:r w:rsidRPr="00D76350">
        <w:rPr>
          <w:rFonts w:ascii="Ebrima" w:hAnsi="Ebrima"/>
          <w:color w:val="000000" w:themeColor="text1"/>
          <w:sz w:val="22"/>
        </w:rPr>
        <w:t xml:space="preserve"> per 1,000) and England (0.9 per 1,000).</w:t>
      </w:r>
    </w:p>
    <w:p w:rsidR="007A6C58" w:rsidRPr="00E16656" w:rsidRDefault="007A6C58" w:rsidP="007A6C58">
      <w:pPr>
        <w:pStyle w:val="ListParagraph"/>
        <w:numPr>
          <w:ilvl w:val="0"/>
          <w:numId w:val="2"/>
        </w:numPr>
        <w:spacing w:line="240" w:lineRule="auto"/>
        <w:jc w:val="both"/>
        <w:rPr>
          <w:rFonts w:ascii="Ebrima" w:hAnsi="Ebrima"/>
          <w:color w:val="000000" w:themeColor="text1"/>
          <w:sz w:val="22"/>
        </w:rPr>
      </w:pPr>
      <w:r w:rsidRPr="00A824B1">
        <w:rPr>
          <w:rFonts w:ascii="Ebrima" w:hAnsi="Ebrima"/>
          <w:color w:val="000000" w:themeColor="text1"/>
          <w:sz w:val="22"/>
        </w:rPr>
        <w:t xml:space="preserve">The borough has a rate of short-term international migrants of </w:t>
      </w:r>
      <w:r>
        <w:rPr>
          <w:rFonts w:ascii="Ebrima" w:hAnsi="Ebrima"/>
          <w:color w:val="000000" w:themeColor="text1"/>
          <w:sz w:val="22"/>
        </w:rPr>
        <w:t>165</w:t>
      </w:r>
      <w:r w:rsidRPr="00A824B1">
        <w:rPr>
          <w:rFonts w:ascii="Ebrima" w:hAnsi="Ebrima"/>
          <w:color w:val="000000" w:themeColor="text1"/>
          <w:sz w:val="22"/>
        </w:rPr>
        <w:t xml:space="preserve"> per 100,000 population, the</w:t>
      </w:r>
      <w:r>
        <w:rPr>
          <w:rFonts w:ascii="Ebrima" w:hAnsi="Ebrima"/>
          <w:color w:val="000000" w:themeColor="text1"/>
          <w:sz w:val="22"/>
        </w:rPr>
        <w:t xml:space="preserve"> second</w:t>
      </w:r>
      <w:r w:rsidRPr="00A824B1">
        <w:rPr>
          <w:rFonts w:ascii="Ebrima" w:hAnsi="Ebrima"/>
          <w:color w:val="000000" w:themeColor="text1"/>
          <w:sz w:val="22"/>
        </w:rPr>
        <w:t xml:space="preserve"> lowest of all London local authorities. </w:t>
      </w:r>
    </w:p>
    <w:p w:rsidR="007A6C58" w:rsidRPr="00A824B1" w:rsidRDefault="007A6C58" w:rsidP="007A6C58">
      <w:pPr>
        <w:pStyle w:val="ListParagraph"/>
        <w:numPr>
          <w:ilvl w:val="0"/>
          <w:numId w:val="2"/>
        </w:numPr>
        <w:spacing w:line="240" w:lineRule="auto"/>
        <w:jc w:val="both"/>
        <w:rPr>
          <w:rFonts w:ascii="Ebrima" w:hAnsi="Ebrima"/>
          <w:color w:val="auto"/>
          <w:sz w:val="22"/>
        </w:rPr>
      </w:pPr>
      <w:r>
        <w:rPr>
          <w:rFonts w:ascii="Ebrima" w:hAnsi="Ebrima"/>
          <w:color w:val="000000" w:themeColor="text1"/>
          <w:sz w:val="22"/>
        </w:rPr>
        <w:t>Almost all</w:t>
      </w:r>
      <w:r w:rsidRPr="00A824B1">
        <w:rPr>
          <w:rFonts w:ascii="Ebrima" w:hAnsi="Ebrima"/>
          <w:color w:val="000000" w:themeColor="text1"/>
          <w:sz w:val="22"/>
        </w:rPr>
        <w:t xml:space="preserve"> </w:t>
      </w:r>
      <w:r>
        <w:rPr>
          <w:rFonts w:ascii="Ebrima" w:hAnsi="Ebrima"/>
          <w:color w:val="000000" w:themeColor="text1"/>
          <w:sz w:val="22"/>
        </w:rPr>
        <w:t>(99</w:t>
      </w:r>
      <w:r w:rsidRPr="00A824B1">
        <w:rPr>
          <w:rFonts w:ascii="Ebrima" w:hAnsi="Ebrima"/>
          <w:color w:val="000000" w:themeColor="text1"/>
          <w:sz w:val="22"/>
        </w:rPr>
        <w:t>%</w:t>
      </w:r>
      <w:r>
        <w:rPr>
          <w:rFonts w:ascii="Ebrima" w:hAnsi="Ebrima"/>
          <w:color w:val="000000" w:themeColor="text1"/>
          <w:sz w:val="22"/>
        </w:rPr>
        <w:t>)</w:t>
      </w:r>
      <w:r w:rsidRPr="00A824B1">
        <w:rPr>
          <w:rFonts w:ascii="Ebrima" w:hAnsi="Ebrima"/>
          <w:color w:val="000000" w:themeColor="text1"/>
          <w:sz w:val="22"/>
        </w:rPr>
        <w:t xml:space="preserve"> of the traveller caravans in Havering were on authorised sites, as</w:t>
      </w:r>
      <w:r w:rsidRPr="00A824B1">
        <w:rPr>
          <w:rFonts w:ascii="Ebrima" w:hAnsi="Ebrima"/>
          <w:color w:val="auto"/>
          <w:sz w:val="22"/>
        </w:rPr>
        <w:t xml:space="preserve"> at </w:t>
      </w:r>
      <w:r>
        <w:rPr>
          <w:rFonts w:ascii="Ebrima" w:hAnsi="Ebrima"/>
          <w:color w:val="auto"/>
          <w:sz w:val="22"/>
        </w:rPr>
        <w:t>January</w:t>
      </w:r>
      <w:r w:rsidRPr="00A824B1">
        <w:rPr>
          <w:rFonts w:ascii="Ebrima" w:hAnsi="Ebrima"/>
          <w:color w:val="auto"/>
          <w:sz w:val="22"/>
        </w:rPr>
        <w:t xml:space="preserve"> 201</w:t>
      </w:r>
      <w:r>
        <w:rPr>
          <w:rFonts w:ascii="Ebrima" w:hAnsi="Ebrima"/>
          <w:color w:val="auto"/>
          <w:sz w:val="22"/>
        </w:rPr>
        <w:t>8</w:t>
      </w:r>
      <w:r w:rsidRPr="00A824B1">
        <w:rPr>
          <w:rFonts w:ascii="Ebrima" w:hAnsi="Ebrima"/>
          <w:color w:val="auto"/>
          <w:sz w:val="22"/>
        </w:rPr>
        <w:t>.</w:t>
      </w:r>
    </w:p>
    <w:p w:rsidR="007A6C58" w:rsidRPr="00A824B1" w:rsidRDefault="007A6C58" w:rsidP="007A6C58">
      <w:pPr>
        <w:pStyle w:val="ListParagraph"/>
        <w:numPr>
          <w:ilvl w:val="0"/>
          <w:numId w:val="2"/>
        </w:numPr>
        <w:spacing w:line="240" w:lineRule="auto"/>
        <w:jc w:val="both"/>
        <w:rPr>
          <w:rFonts w:ascii="Ebrima" w:hAnsi="Ebrima"/>
          <w:color w:val="auto"/>
          <w:sz w:val="22"/>
        </w:rPr>
      </w:pPr>
      <w:r w:rsidRPr="00A824B1">
        <w:rPr>
          <w:rFonts w:ascii="Ebrima" w:hAnsi="Ebrima"/>
          <w:color w:val="auto"/>
          <w:sz w:val="22"/>
        </w:rPr>
        <w:t xml:space="preserve">32% (13,449) of the population aged 65 years and above are living in one-person households. Almost half (48%) of all one person households in Havering are occupied by persons aged 65 years and over, which is the highest proportion in London </w:t>
      </w:r>
    </w:p>
    <w:p w:rsidR="007A6C58" w:rsidRPr="00887F91" w:rsidRDefault="007A6C58" w:rsidP="007A6C58">
      <w:pPr>
        <w:spacing w:after="0" w:line="240" w:lineRule="auto"/>
        <w:jc w:val="both"/>
        <w:rPr>
          <w:rFonts w:ascii="Ebrima" w:hAnsi="Ebrima"/>
          <w:b/>
          <w:highlight w:val="yellow"/>
        </w:rPr>
      </w:pPr>
    </w:p>
    <w:p w:rsidR="007A6C58" w:rsidRPr="001269E8" w:rsidRDefault="007A6C58" w:rsidP="007A6C58">
      <w:pPr>
        <w:pStyle w:val="Heading2"/>
        <w:spacing w:before="0"/>
      </w:pPr>
      <w:bookmarkStart w:id="4" w:name="_Toc27655905"/>
      <w:r w:rsidRPr="001269E8">
        <w:t>Economic Profile</w:t>
      </w:r>
      <w:bookmarkEnd w:id="4"/>
      <w:r w:rsidRPr="001269E8">
        <w:t xml:space="preserve"> </w:t>
      </w:r>
    </w:p>
    <w:p w:rsidR="007A6C58" w:rsidRPr="001269E8" w:rsidRDefault="007A6C58" w:rsidP="007A6C58">
      <w:pPr>
        <w:pStyle w:val="ListParagraph"/>
        <w:numPr>
          <w:ilvl w:val="0"/>
          <w:numId w:val="2"/>
        </w:numPr>
        <w:spacing w:line="240" w:lineRule="auto"/>
        <w:jc w:val="both"/>
        <w:rPr>
          <w:rFonts w:ascii="Ebrima" w:hAnsi="Ebrima"/>
          <w:color w:val="auto"/>
          <w:sz w:val="22"/>
        </w:rPr>
      </w:pPr>
      <w:r w:rsidRPr="001269E8">
        <w:rPr>
          <w:rFonts w:ascii="Ebrima" w:hAnsi="Ebrima"/>
          <w:color w:val="auto"/>
          <w:sz w:val="22"/>
        </w:rPr>
        <w:t xml:space="preserve">The average gross income per household in Havering (£44,430, as measured in 2012/13) is low in comparison to the London average (£51,770) and slightly higher than the England average (£39,557). </w:t>
      </w:r>
    </w:p>
    <w:p w:rsidR="007A6C58" w:rsidRPr="00E16656" w:rsidRDefault="007A6C58" w:rsidP="007A6C58">
      <w:pPr>
        <w:numPr>
          <w:ilvl w:val="0"/>
          <w:numId w:val="2"/>
        </w:numPr>
        <w:spacing w:after="0" w:line="240" w:lineRule="auto"/>
        <w:jc w:val="both"/>
        <w:rPr>
          <w:rFonts w:ascii="Ebrima" w:hAnsi="Ebrima"/>
        </w:rPr>
      </w:pPr>
      <w:r w:rsidRPr="00A824B1">
        <w:rPr>
          <w:rFonts w:ascii="Ebrima" w:hAnsi="Ebrima"/>
        </w:rPr>
        <w:t>77% of households in Havering have at least one car and comp</w:t>
      </w:r>
      <w:r w:rsidRPr="00E16656">
        <w:rPr>
          <w:rFonts w:ascii="Ebrima" w:hAnsi="Ebrima"/>
        </w:rPr>
        <w:t>ared to other local authorities in London, Havering has the second highest proportion of households (32.8%) with 2 or more cars.</w:t>
      </w:r>
    </w:p>
    <w:p w:rsidR="007A6C58" w:rsidRPr="001269E8" w:rsidRDefault="007A6C58" w:rsidP="007A6C58">
      <w:pPr>
        <w:pStyle w:val="ListParagraph"/>
        <w:numPr>
          <w:ilvl w:val="0"/>
          <w:numId w:val="3"/>
        </w:numPr>
        <w:spacing w:line="240" w:lineRule="auto"/>
        <w:jc w:val="both"/>
        <w:rPr>
          <w:rFonts w:ascii="Ebrima" w:hAnsi="Ebrima"/>
          <w:color w:val="auto"/>
          <w:sz w:val="22"/>
        </w:rPr>
      </w:pPr>
      <w:r w:rsidRPr="001269E8">
        <w:rPr>
          <w:rFonts w:ascii="Ebrima" w:hAnsi="Ebrima"/>
          <w:color w:val="auto"/>
          <w:sz w:val="22"/>
        </w:rPr>
        <w:t xml:space="preserve">Majority of children in Havering are not poor, but around 8,800 live in income-deprived households. </w:t>
      </w:r>
      <w:proofErr w:type="spellStart"/>
      <w:r w:rsidRPr="001269E8">
        <w:rPr>
          <w:rFonts w:ascii="Ebrima" w:hAnsi="Ebrima"/>
          <w:color w:val="auto"/>
          <w:sz w:val="22"/>
        </w:rPr>
        <w:t>Gooshays</w:t>
      </w:r>
      <w:proofErr w:type="spellEnd"/>
      <w:r w:rsidRPr="001269E8">
        <w:rPr>
          <w:rFonts w:ascii="Ebrima" w:hAnsi="Ebrima"/>
          <w:color w:val="auto"/>
          <w:sz w:val="22"/>
        </w:rPr>
        <w:t xml:space="preserve"> and Heaton wards have the highest proportion of children living in poverty.</w:t>
      </w:r>
    </w:p>
    <w:p w:rsidR="007A6C58" w:rsidRPr="00A824B1" w:rsidRDefault="007A6C58" w:rsidP="007A6C58">
      <w:pPr>
        <w:pStyle w:val="ListParagraph"/>
        <w:numPr>
          <w:ilvl w:val="0"/>
          <w:numId w:val="3"/>
        </w:numPr>
        <w:spacing w:line="240" w:lineRule="auto"/>
        <w:jc w:val="both"/>
        <w:rPr>
          <w:rFonts w:ascii="Ebrima" w:hAnsi="Ebrima"/>
          <w:color w:val="auto"/>
          <w:sz w:val="22"/>
        </w:rPr>
      </w:pPr>
      <w:r w:rsidRPr="00A824B1">
        <w:rPr>
          <w:rFonts w:ascii="Ebrima" w:hAnsi="Ebrima"/>
          <w:color w:val="auto"/>
          <w:sz w:val="22"/>
        </w:rPr>
        <w:t>About 7</w:t>
      </w:r>
      <w:r>
        <w:rPr>
          <w:rFonts w:ascii="Ebrima" w:hAnsi="Ebrima"/>
          <w:color w:val="auto"/>
          <w:sz w:val="22"/>
        </w:rPr>
        <w:t>7.9</w:t>
      </w:r>
      <w:r w:rsidRPr="00A824B1">
        <w:rPr>
          <w:rFonts w:ascii="Ebrima" w:hAnsi="Ebrima"/>
          <w:color w:val="auto"/>
          <w:sz w:val="22"/>
        </w:rPr>
        <w:t xml:space="preserve">% of working age residents in Havering were in employment between </w:t>
      </w:r>
      <w:r>
        <w:rPr>
          <w:rFonts w:ascii="Ebrima" w:hAnsi="Ebrima"/>
          <w:color w:val="auto"/>
          <w:sz w:val="22"/>
        </w:rPr>
        <w:t xml:space="preserve">April </w:t>
      </w:r>
      <w:r w:rsidRPr="009E297D">
        <w:rPr>
          <w:rFonts w:ascii="Ebrima" w:hAnsi="Ebrima"/>
          <w:color w:val="auto"/>
          <w:sz w:val="22"/>
        </w:rPr>
        <w:t>and June 2018</w:t>
      </w:r>
      <w:r w:rsidRPr="00A824B1">
        <w:rPr>
          <w:rFonts w:ascii="Ebrima" w:hAnsi="Ebrima"/>
          <w:color w:val="auto"/>
          <w:sz w:val="22"/>
        </w:rPr>
        <w:t>. Overall employment rate in Havering is higher than London (7</w:t>
      </w:r>
      <w:r>
        <w:rPr>
          <w:rFonts w:ascii="Ebrima" w:hAnsi="Ebrima"/>
          <w:color w:val="auto"/>
          <w:sz w:val="22"/>
        </w:rPr>
        <w:t>4.6</w:t>
      </w:r>
      <w:r w:rsidRPr="00A824B1">
        <w:rPr>
          <w:rFonts w:ascii="Ebrima" w:hAnsi="Ebrima"/>
          <w:color w:val="auto"/>
          <w:sz w:val="22"/>
        </w:rPr>
        <w:t>%) and England (7</w:t>
      </w:r>
      <w:r>
        <w:rPr>
          <w:rFonts w:ascii="Ebrima" w:hAnsi="Ebrima"/>
          <w:color w:val="auto"/>
          <w:sz w:val="22"/>
        </w:rPr>
        <w:t>5.9</w:t>
      </w:r>
      <w:r w:rsidRPr="00A824B1">
        <w:rPr>
          <w:rFonts w:ascii="Ebrima" w:hAnsi="Ebrima"/>
          <w:color w:val="auto"/>
          <w:sz w:val="22"/>
        </w:rPr>
        <w:t>%)</w:t>
      </w:r>
    </w:p>
    <w:p w:rsidR="007A6C58" w:rsidRPr="00A824B1" w:rsidRDefault="007A6C58" w:rsidP="007A6C58">
      <w:pPr>
        <w:pStyle w:val="ListParagraph"/>
        <w:numPr>
          <w:ilvl w:val="0"/>
          <w:numId w:val="3"/>
        </w:numPr>
        <w:spacing w:line="240" w:lineRule="auto"/>
        <w:jc w:val="both"/>
        <w:rPr>
          <w:rFonts w:ascii="Ebrima" w:hAnsi="Ebrima"/>
          <w:color w:val="auto"/>
          <w:sz w:val="22"/>
        </w:rPr>
      </w:pPr>
      <w:r w:rsidRPr="00A824B1">
        <w:rPr>
          <w:rFonts w:ascii="Ebrima" w:hAnsi="Ebrima"/>
          <w:color w:val="auto"/>
          <w:sz w:val="22"/>
        </w:rPr>
        <w:t>The proportion of working age residents in Havering claiming out-of-work benefits (</w:t>
      </w:r>
      <w:r>
        <w:rPr>
          <w:rFonts w:ascii="Ebrima" w:hAnsi="Ebrima"/>
          <w:color w:val="auto"/>
          <w:sz w:val="22"/>
        </w:rPr>
        <w:t>6</w:t>
      </w:r>
      <w:r w:rsidRPr="00A824B1">
        <w:rPr>
          <w:rFonts w:ascii="Ebrima" w:hAnsi="Ebrima"/>
          <w:color w:val="auto"/>
          <w:sz w:val="22"/>
        </w:rPr>
        <w:t>.</w:t>
      </w:r>
      <w:r>
        <w:rPr>
          <w:rFonts w:ascii="Ebrima" w:hAnsi="Ebrima"/>
          <w:color w:val="auto"/>
          <w:sz w:val="22"/>
        </w:rPr>
        <w:t>8</w:t>
      </w:r>
      <w:r w:rsidRPr="00A824B1">
        <w:rPr>
          <w:rFonts w:ascii="Ebrima" w:hAnsi="Ebrima"/>
          <w:color w:val="auto"/>
          <w:sz w:val="22"/>
        </w:rPr>
        <w:t>%) is significantly lower than England (8.</w:t>
      </w:r>
      <w:r>
        <w:rPr>
          <w:rFonts w:ascii="Ebrima" w:hAnsi="Ebrima"/>
          <w:color w:val="auto"/>
          <w:sz w:val="22"/>
        </w:rPr>
        <w:t>4</w:t>
      </w:r>
      <w:r w:rsidRPr="00A824B1">
        <w:rPr>
          <w:rFonts w:ascii="Ebrima" w:hAnsi="Ebrima"/>
          <w:color w:val="auto"/>
          <w:sz w:val="22"/>
        </w:rPr>
        <w:t>%).</w:t>
      </w:r>
    </w:p>
    <w:p w:rsidR="007A6C58" w:rsidRPr="00957DF6" w:rsidRDefault="007A6C58" w:rsidP="007A6C58">
      <w:pPr>
        <w:spacing w:after="0" w:line="240" w:lineRule="auto"/>
        <w:rPr>
          <w:rFonts w:ascii="Ebrima" w:hAnsi="Ebrima"/>
        </w:rPr>
      </w:pPr>
    </w:p>
    <w:p w:rsidR="004018FC" w:rsidRPr="007A6C58" w:rsidRDefault="004018FC" w:rsidP="007A6C58">
      <w:bookmarkStart w:id="5" w:name="_GoBack"/>
      <w:bookmarkEnd w:id="5"/>
    </w:p>
    <w:sectPr w:rsidR="004018FC" w:rsidRPr="007A6C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58" w:rsidRDefault="007A6C58" w:rsidP="007A6C58">
      <w:pPr>
        <w:spacing w:after="0" w:line="240" w:lineRule="auto"/>
      </w:pPr>
      <w:r>
        <w:separator/>
      </w:r>
    </w:p>
  </w:endnote>
  <w:endnote w:type="continuationSeparator" w:id="0">
    <w:p w:rsidR="007A6C58" w:rsidRDefault="007A6C58" w:rsidP="007A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58" w:rsidRDefault="007A6C58" w:rsidP="007A6C58">
    <w:pPr>
      <w:pStyle w:val="Footer"/>
      <w:jc w:val="center"/>
    </w:pPr>
    <w:r w:rsidRPr="00E64FA4">
      <w:rPr>
        <w:noProof/>
        <w:lang w:eastAsia="en-GB"/>
      </w:rPr>
      <w:drawing>
        <wp:inline distT="0" distB="0" distL="0" distR="0" wp14:anchorId="413C20AF" wp14:editId="3ABEB4C3">
          <wp:extent cx="1288111" cy="485030"/>
          <wp:effectExtent l="0" t="0" r="7620" b="0"/>
          <wp:docPr id="5655" name="Picture 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697" t="94494" r="38834"/>
                  <a:stretch/>
                </pic:blipFill>
                <pic:spPr bwMode="auto">
                  <a:xfrm>
                    <a:off x="0" y="0"/>
                    <a:ext cx="1287816" cy="48491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58" w:rsidRDefault="007A6C58" w:rsidP="007A6C58">
      <w:pPr>
        <w:spacing w:after="0" w:line="240" w:lineRule="auto"/>
      </w:pPr>
      <w:r>
        <w:separator/>
      </w:r>
    </w:p>
  </w:footnote>
  <w:footnote w:type="continuationSeparator" w:id="0">
    <w:p w:rsidR="007A6C58" w:rsidRDefault="007A6C58" w:rsidP="007A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ED1"/>
    <w:multiLevelType w:val="hybridMultilevel"/>
    <w:tmpl w:val="1FFA33E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C4021B"/>
    <w:multiLevelType w:val="hybridMultilevel"/>
    <w:tmpl w:val="6D1899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936960"/>
    <w:multiLevelType w:val="hybridMultilevel"/>
    <w:tmpl w:val="B22853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58"/>
    <w:rsid w:val="004018FC"/>
    <w:rsid w:val="007A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51D8-08F3-468B-A6E6-388E77E2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58"/>
    <w:pPr>
      <w:spacing w:after="200" w:line="276" w:lineRule="auto"/>
    </w:pPr>
  </w:style>
  <w:style w:type="paragraph" w:styleId="Heading1">
    <w:name w:val="heading 1"/>
    <w:basedOn w:val="Normal"/>
    <w:next w:val="Normal"/>
    <w:link w:val="Heading1Char"/>
    <w:uiPriority w:val="9"/>
    <w:qFormat/>
    <w:rsid w:val="007A6C58"/>
    <w:pPr>
      <w:keepNext/>
      <w:keepLines/>
      <w:spacing w:before="480" w:after="0"/>
      <w:outlineLvl w:val="0"/>
    </w:pPr>
    <w:rPr>
      <w:rFonts w:ascii="Ebrima" w:eastAsiaTheme="majorEastAsia" w:hAnsi="Ebrima" w:cstheme="majorBidi"/>
      <w:b/>
      <w:bCs/>
      <w:color w:val="2E74B5" w:themeColor="accent1" w:themeShade="BF"/>
      <w:sz w:val="28"/>
      <w:szCs w:val="28"/>
    </w:rPr>
  </w:style>
  <w:style w:type="paragraph" w:styleId="Heading2">
    <w:name w:val="heading 2"/>
    <w:basedOn w:val="Title"/>
    <w:next w:val="Normal"/>
    <w:link w:val="Heading2Char"/>
    <w:uiPriority w:val="9"/>
    <w:unhideWhenUsed/>
    <w:qFormat/>
    <w:rsid w:val="007A6C58"/>
    <w:pPr>
      <w:keepNext/>
      <w:keepLines/>
      <w:spacing w:before="200"/>
      <w:outlineLvl w:val="1"/>
    </w:pPr>
    <w:rPr>
      <w:rFonts w:ascii="Ebrima" w:hAnsi="Ebrima"/>
      <w:bCs/>
      <w:color w:val="0070C0"/>
      <w:spacing w:val="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C58"/>
    <w:rPr>
      <w:rFonts w:ascii="Ebrima" w:eastAsiaTheme="majorEastAsia" w:hAnsi="Ebrima"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A6C58"/>
    <w:rPr>
      <w:rFonts w:ascii="Ebrima" w:eastAsiaTheme="majorEastAsia" w:hAnsi="Ebrima" w:cstheme="majorBidi"/>
      <w:bCs/>
      <w:color w:val="0070C0"/>
      <w:spacing w:val="5"/>
      <w:kern w:val="28"/>
      <w:sz w:val="28"/>
      <w:szCs w:val="26"/>
    </w:rPr>
  </w:style>
  <w:style w:type="paragraph" w:styleId="ListParagraph">
    <w:name w:val="List Paragraph"/>
    <w:aliases w:val="Datasource"/>
    <w:basedOn w:val="Normal"/>
    <w:next w:val="Normal"/>
    <w:uiPriority w:val="34"/>
    <w:qFormat/>
    <w:rsid w:val="007A6C58"/>
    <w:pPr>
      <w:spacing w:after="0"/>
      <w:contextualSpacing/>
    </w:pPr>
    <w:rPr>
      <w:color w:val="808080" w:themeColor="background1" w:themeShade="80"/>
      <w:sz w:val="20"/>
    </w:rPr>
  </w:style>
  <w:style w:type="paragraph" w:styleId="Title">
    <w:name w:val="Title"/>
    <w:basedOn w:val="Normal"/>
    <w:next w:val="Normal"/>
    <w:link w:val="TitleChar"/>
    <w:uiPriority w:val="10"/>
    <w:qFormat/>
    <w:rsid w:val="007A6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C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A6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C58"/>
  </w:style>
  <w:style w:type="paragraph" w:styleId="Footer">
    <w:name w:val="footer"/>
    <w:basedOn w:val="Normal"/>
    <w:link w:val="FooterChar"/>
    <w:uiPriority w:val="99"/>
    <w:unhideWhenUsed/>
    <w:rsid w:val="007A6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Holder</dc:creator>
  <cp:keywords/>
  <dc:description/>
  <cp:lastModifiedBy>Mark Holder</cp:lastModifiedBy>
  <cp:revision>1</cp:revision>
  <dcterms:created xsi:type="dcterms:W3CDTF">2019-12-20T08:26:00Z</dcterms:created>
  <dcterms:modified xsi:type="dcterms:W3CDTF">2019-12-20T08:29:00Z</dcterms:modified>
</cp:coreProperties>
</file>